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8B" w:rsidRDefault="004F208B" w:rsidP="004F208B">
      <w:pPr>
        <w:jc w:val="right"/>
      </w:pPr>
      <w:r>
        <w:rPr>
          <w:sz w:val="28"/>
          <w:szCs w:val="28"/>
        </w:rPr>
        <w:tab/>
      </w:r>
    </w:p>
    <w:p w:rsidR="004F208B" w:rsidRDefault="004F208B" w:rsidP="004F208B">
      <w:pPr>
        <w:pStyle w:val="1"/>
        <w:rPr>
          <w:sz w:val="24"/>
        </w:rPr>
      </w:pPr>
      <w:r>
        <w:rPr>
          <w:sz w:val="24"/>
        </w:rPr>
        <w:t>ДОГОВОР №___________</w:t>
      </w:r>
    </w:p>
    <w:p w:rsidR="004F208B" w:rsidRDefault="004F208B" w:rsidP="004F208B">
      <w:pPr>
        <w:jc w:val="center"/>
        <w:rPr>
          <w:b/>
          <w:bCs/>
        </w:rPr>
      </w:pPr>
      <w:r>
        <w:rPr>
          <w:b/>
          <w:bCs/>
        </w:rPr>
        <w:t>о техническом обслуживании и ремонте</w:t>
      </w:r>
    </w:p>
    <w:p w:rsidR="004F208B" w:rsidRDefault="004F208B" w:rsidP="004F208B">
      <w:pPr>
        <w:jc w:val="center"/>
        <w:rPr>
          <w:b/>
          <w:bCs/>
        </w:rPr>
      </w:pPr>
      <w:r>
        <w:rPr>
          <w:b/>
          <w:bCs/>
        </w:rPr>
        <w:t>внутридомового (внутриквартирного) газового оборудования</w:t>
      </w:r>
    </w:p>
    <w:p w:rsidR="004F208B" w:rsidRDefault="004F208B" w:rsidP="004F208B">
      <w:pPr>
        <w:jc w:val="center"/>
        <w:rPr>
          <w:bCs/>
          <w:i/>
          <w:sz w:val="22"/>
          <w:szCs w:val="22"/>
        </w:rPr>
      </w:pPr>
      <w:r>
        <w:rPr>
          <w:bCs/>
          <w:i/>
          <w:sz w:val="22"/>
          <w:szCs w:val="22"/>
        </w:rPr>
        <w:t>(для физических лиц)</w:t>
      </w:r>
    </w:p>
    <w:p w:rsidR="004F208B" w:rsidRDefault="004F208B" w:rsidP="004F208B">
      <w:pPr>
        <w:ind w:firstLine="709"/>
        <w:jc w:val="center"/>
      </w:pPr>
      <w:r>
        <w:t>_____________________                                                             «____» _________20</w:t>
      </w:r>
      <w:r>
        <w:rPr>
          <w:u w:val="single"/>
        </w:rPr>
        <w:t xml:space="preserve"> </w:t>
      </w:r>
      <w:r>
        <w:t>___г.</w:t>
      </w:r>
    </w:p>
    <w:p w:rsidR="004F208B" w:rsidRDefault="004F208B" w:rsidP="004F208B">
      <w:pPr>
        <w:pStyle w:val="a6"/>
        <w:ind w:firstLine="709"/>
        <w:rPr>
          <w:sz w:val="22"/>
          <w:szCs w:val="22"/>
        </w:rPr>
      </w:pPr>
    </w:p>
    <w:p w:rsidR="004F208B" w:rsidRDefault="004F208B" w:rsidP="004F208B">
      <w:pPr>
        <w:pStyle w:val="a6"/>
        <w:ind w:firstLine="709"/>
      </w:pPr>
      <w:r>
        <w:rPr>
          <w:b/>
        </w:rPr>
        <w:t>Акционерное общество «Газпром газораспределение Элиста,</w:t>
      </w:r>
      <w:r>
        <w:t xml:space="preserve"> именуемое в дальнейшем «</w:t>
      </w:r>
      <w:r>
        <w:rPr>
          <w:b/>
        </w:rPr>
        <w:t>Исполнитель»</w:t>
      </w:r>
      <w:r>
        <w:t>, в лице ____________________________  «______________» ___________________________, действующего на основании доверенности № ____ от «___» ________ 201__ г., с одной стороны, и ____________________________________________________, именуемы</w:t>
      </w:r>
      <w:proofErr w:type="gramStart"/>
      <w:r>
        <w:t>й(</w:t>
      </w:r>
      <w:proofErr w:type="spellStart"/>
      <w:proofErr w:type="gramEnd"/>
      <w:r>
        <w:t>ая</w:t>
      </w:r>
      <w:proofErr w:type="spellEnd"/>
      <w:r>
        <w:t>) в дальнейшем «</w:t>
      </w:r>
      <w:r>
        <w:rPr>
          <w:b/>
        </w:rPr>
        <w:t>Заказчик»</w:t>
      </w:r>
      <w:r>
        <w:t xml:space="preserve"> (паспорт)                                                                          выдан______________________________________________________________,                                            код подразделения_______, </w:t>
      </w:r>
      <w:r>
        <w:rPr>
          <w:color w:val="000000"/>
        </w:rPr>
        <w:t>зарегистрированный(</w:t>
      </w:r>
      <w:proofErr w:type="spellStart"/>
      <w:r>
        <w:rPr>
          <w:color w:val="000000"/>
        </w:rPr>
        <w:t>ая</w:t>
      </w:r>
      <w:proofErr w:type="spellEnd"/>
      <w:r>
        <w:rPr>
          <w:color w:val="000000"/>
        </w:rPr>
        <w:t>) по адресу: ____________________________________</w:t>
      </w:r>
      <w:r>
        <w:rPr>
          <w:color w:val="000000"/>
          <w:u w:val="single"/>
        </w:rPr>
        <w:t xml:space="preserve">  </w:t>
      </w:r>
      <w:r>
        <w:rPr>
          <w:color w:val="000000"/>
        </w:rPr>
        <w:t>), с другой</w:t>
      </w:r>
      <w:r>
        <w:t xml:space="preserve"> стороны, заключили настоящий договор (далее – Договор) о нижеследующем:      </w:t>
      </w:r>
    </w:p>
    <w:p w:rsidR="004F208B" w:rsidRDefault="004F208B" w:rsidP="004F208B">
      <w:pPr>
        <w:pStyle w:val="a6"/>
        <w:ind w:firstLine="709"/>
        <w:rPr>
          <w:sz w:val="22"/>
          <w:szCs w:val="22"/>
        </w:rPr>
      </w:pPr>
    </w:p>
    <w:p w:rsidR="004F208B" w:rsidRDefault="004F208B" w:rsidP="004F208B">
      <w:pPr>
        <w:ind w:firstLine="709"/>
        <w:jc w:val="center"/>
        <w:rPr>
          <w:b/>
          <w:bCs/>
        </w:rPr>
      </w:pPr>
      <w:r>
        <w:rPr>
          <w:b/>
          <w:bCs/>
        </w:rPr>
        <w:t>1. Предмет Договора</w:t>
      </w:r>
    </w:p>
    <w:p w:rsidR="004F208B" w:rsidRDefault="004F208B" w:rsidP="004F208B">
      <w:pPr>
        <w:pStyle w:val="a6"/>
        <w:ind w:firstLine="709"/>
        <w:rPr>
          <w:i/>
        </w:rPr>
      </w:pPr>
      <w:r>
        <w:t xml:space="preserve">1.1. Исполнитель обязуется выполнить работы (оказать услуги) Заказчику по техническому обслуживанию и ремонту внутридомового и (или) внутриквартирного газового оборудования, установленного по адресу: ________________________________________________________, а Заказчик обязуется принять работы (услуги) и оплатить их на условиях настоящего договора. </w:t>
      </w:r>
      <w:r>
        <w:tab/>
      </w:r>
    </w:p>
    <w:tbl>
      <w:tblPr>
        <w:tblpPr w:leftFromText="180" w:rightFromText="180" w:vertAnchor="text" w:horzAnchor="margin" w:tblpX="108" w:tblpY="14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702"/>
        <w:gridCol w:w="878"/>
        <w:gridCol w:w="881"/>
        <w:gridCol w:w="700"/>
        <w:gridCol w:w="1429"/>
        <w:gridCol w:w="1060"/>
        <w:gridCol w:w="1415"/>
      </w:tblGrid>
      <w:tr w:rsidR="004F208B" w:rsidTr="004F208B">
        <w:trPr>
          <w:trHeight w:val="2040"/>
        </w:trPr>
        <w:tc>
          <w:tcPr>
            <w:tcW w:w="249" w:type="pct"/>
            <w:tcBorders>
              <w:top w:val="single" w:sz="4" w:space="0" w:color="auto"/>
              <w:left w:val="single" w:sz="4" w:space="0" w:color="auto"/>
              <w:bottom w:val="single" w:sz="4" w:space="0" w:color="auto"/>
              <w:right w:val="single" w:sz="4" w:space="0" w:color="auto"/>
            </w:tcBorders>
            <w:vAlign w:val="center"/>
            <w:hideMark/>
          </w:tcPr>
          <w:p w:rsidR="004F208B" w:rsidRDefault="004F208B">
            <w:pPr>
              <w:ind w:firstLine="709"/>
              <w:jc w:val="center"/>
            </w:pPr>
            <w:r>
              <w:t>№</w:t>
            </w:r>
            <w:proofErr w:type="gramStart"/>
            <w:r>
              <w:t>п</w:t>
            </w:r>
            <w:proofErr w:type="gramEnd"/>
            <w:r>
              <w:t>/п</w:t>
            </w:r>
          </w:p>
        </w:tc>
        <w:tc>
          <w:tcPr>
            <w:tcW w:w="1394" w:type="pct"/>
            <w:tcBorders>
              <w:top w:val="single" w:sz="4" w:space="0" w:color="auto"/>
              <w:left w:val="single" w:sz="4" w:space="0" w:color="auto"/>
              <w:bottom w:val="single" w:sz="4" w:space="0" w:color="auto"/>
              <w:right w:val="single" w:sz="4" w:space="0" w:color="auto"/>
            </w:tcBorders>
            <w:vAlign w:val="center"/>
            <w:hideMark/>
          </w:tcPr>
          <w:p w:rsidR="004F208B" w:rsidRDefault="004F208B">
            <w:pPr>
              <w:jc w:val="center"/>
            </w:pPr>
            <w:r>
              <w:t>Состав и наименование объектов внутридомового (внутриквартирного) газового оборудования, наименование работ (услуг)</w:t>
            </w:r>
          </w:p>
        </w:tc>
        <w:tc>
          <w:tcPr>
            <w:tcW w:w="465" w:type="pct"/>
            <w:tcBorders>
              <w:top w:val="single" w:sz="4" w:space="0" w:color="auto"/>
              <w:left w:val="single" w:sz="4" w:space="0" w:color="auto"/>
              <w:bottom w:val="single" w:sz="4" w:space="0" w:color="auto"/>
              <w:right w:val="single" w:sz="4" w:space="0" w:color="auto"/>
            </w:tcBorders>
            <w:vAlign w:val="center"/>
          </w:tcPr>
          <w:p w:rsidR="004F208B" w:rsidRDefault="004F208B">
            <w:pPr>
              <w:jc w:val="center"/>
            </w:pPr>
            <w:proofErr w:type="spellStart"/>
            <w:r>
              <w:t>Ед-ца</w:t>
            </w:r>
            <w:proofErr w:type="spellEnd"/>
            <w:r>
              <w:t xml:space="preserve"> </w:t>
            </w:r>
            <w:proofErr w:type="spellStart"/>
            <w:r>
              <w:t>измер</w:t>
            </w:r>
            <w:proofErr w:type="spellEnd"/>
            <w:r>
              <w:t>.</w:t>
            </w:r>
          </w:p>
          <w:p w:rsidR="004F208B" w:rsidRDefault="004F208B">
            <w:pPr>
              <w:ind w:firstLine="709"/>
              <w:jc w:val="center"/>
            </w:pPr>
          </w:p>
        </w:tc>
        <w:tc>
          <w:tcPr>
            <w:tcW w:w="470" w:type="pct"/>
            <w:tcBorders>
              <w:top w:val="single" w:sz="4" w:space="0" w:color="auto"/>
              <w:left w:val="single" w:sz="4" w:space="0" w:color="auto"/>
              <w:bottom w:val="single" w:sz="4" w:space="0" w:color="auto"/>
              <w:right w:val="single" w:sz="4" w:space="0" w:color="auto"/>
            </w:tcBorders>
          </w:tcPr>
          <w:p w:rsidR="004F208B" w:rsidRDefault="004F208B"/>
          <w:p w:rsidR="004F208B" w:rsidRDefault="004F208B"/>
          <w:p w:rsidR="004F208B" w:rsidRDefault="004F208B"/>
          <w:p w:rsidR="004F208B" w:rsidRDefault="004F208B">
            <w:pPr>
              <w:jc w:val="center"/>
            </w:pPr>
            <w:r>
              <w:t>Цена за ед.</w:t>
            </w:r>
          </w:p>
        </w:tc>
        <w:tc>
          <w:tcPr>
            <w:tcW w:w="376" w:type="pct"/>
            <w:tcBorders>
              <w:top w:val="single" w:sz="4" w:space="0" w:color="auto"/>
              <w:left w:val="single" w:sz="4" w:space="0" w:color="auto"/>
              <w:bottom w:val="single" w:sz="4" w:space="0" w:color="auto"/>
              <w:right w:val="single" w:sz="4" w:space="0" w:color="auto"/>
            </w:tcBorders>
            <w:vAlign w:val="center"/>
            <w:hideMark/>
          </w:tcPr>
          <w:p w:rsidR="004F208B" w:rsidRDefault="004F208B">
            <w:pPr>
              <w:jc w:val="center"/>
            </w:pPr>
            <w:r>
              <w:t>Кол-во</w:t>
            </w:r>
          </w:p>
        </w:tc>
        <w:tc>
          <w:tcPr>
            <w:tcW w:w="742" w:type="pct"/>
            <w:tcBorders>
              <w:top w:val="single" w:sz="4" w:space="0" w:color="auto"/>
              <w:left w:val="single" w:sz="4" w:space="0" w:color="auto"/>
              <w:bottom w:val="single" w:sz="4" w:space="0" w:color="auto"/>
              <w:right w:val="single" w:sz="4" w:space="0" w:color="auto"/>
            </w:tcBorders>
            <w:vAlign w:val="center"/>
          </w:tcPr>
          <w:p w:rsidR="004F208B" w:rsidRDefault="004F208B">
            <w:pPr>
              <w:jc w:val="center"/>
              <w:rPr>
                <w:sz w:val="22"/>
                <w:szCs w:val="22"/>
              </w:rPr>
            </w:pPr>
            <w:r>
              <w:rPr>
                <w:sz w:val="22"/>
                <w:szCs w:val="22"/>
              </w:rPr>
              <w:t>Сроки*</w:t>
            </w:r>
          </w:p>
          <w:p w:rsidR="004F208B" w:rsidRDefault="004F208B">
            <w:pPr>
              <w:jc w:val="center"/>
              <w:rPr>
                <w:sz w:val="22"/>
                <w:szCs w:val="22"/>
              </w:rPr>
            </w:pPr>
            <w:r>
              <w:rPr>
                <w:sz w:val="22"/>
                <w:szCs w:val="22"/>
              </w:rPr>
              <w:t>(</w:t>
            </w:r>
            <w:proofErr w:type="spellStart"/>
            <w:r>
              <w:rPr>
                <w:sz w:val="22"/>
                <w:szCs w:val="22"/>
              </w:rPr>
              <w:t>периодичн</w:t>
            </w:r>
            <w:proofErr w:type="spellEnd"/>
            <w:r>
              <w:rPr>
                <w:sz w:val="22"/>
                <w:szCs w:val="22"/>
              </w:rPr>
              <w:t>.) выполнения работ (услуг)</w:t>
            </w:r>
          </w:p>
          <w:p w:rsidR="004F208B" w:rsidRDefault="004F208B">
            <w:pPr>
              <w:jc w:val="center"/>
              <w:rPr>
                <w:sz w:val="22"/>
                <w:szCs w:val="22"/>
              </w:rPr>
            </w:pPr>
          </w:p>
        </w:tc>
        <w:tc>
          <w:tcPr>
            <w:tcW w:w="560" w:type="pct"/>
            <w:tcBorders>
              <w:top w:val="single" w:sz="4" w:space="0" w:color="auto"/>
              <w:left w:val="single" w:sz="4" w:space="0" w:color="auto"/>
              <w:bottom w:val="single" w:sz="4" w:space="0" w:color="auto"/>
              <w:right w:val="single" w:sz="4" w:space="0" w:color="auto"/>
            </w:tcBorders>
          </w:tcPr>
          <w:p w:rsidR="004F208B" w:rsidRDefault="004F208B">
            <w:pPr>
              <w:jc w:val="center"/>
              <w:rPr>
                <w:sz w:val="22"/>
                <w:szCs w:val="22"/>
              </w:rPr>
            </w:pPr>
          </w:p>
          <w:p w:rsidR="004F208B" w:rsidRDefault="004F208B">
            <w:pPr>
              <w:jc w:val="center"/>
              <w:rPr>
                <w:sz w:val="22"/>
                <w:szCs w:val="22"/>
              </w:rPr>
            </w:pPr>
          </w:p>
          <w:p w:rsidR="004F208B" w:rsidRDefault="004F208B">
            <w:pPr>
              <w:jc w:val="center"/>
              <w:rPr>
                <w:sz w:val="22"/>
                <w:szCs w:val="22"/>
              </w:rPr>
            </w:pPr>
          </w:p>
          <w:p w:rsidR="004F208B" w:rsidRDefault="004F208B">
            <w:pPr>
              <w:jc w:val="center"/>
              <w:rPr>
                <w:sz w:val="22"/>
                <w:szCs w:val="22"/>
              </w:rPr>
            </w:pPr>
            <w:r>
              <w:rPr>
                <w:sz w:val="22"/>
                <w:szCs w:val="22"/>
              </w:rPr>
              <w:t>Срок действия договора</w:t>
            </w:r>
          </w:p>
        </w:tc>
        <w:tc>
          <w:tcPr>
            <w:tcW w:w="744" w:type="pct"/>
            <w:tcBorders>
              <w:top w:val="single" w:sz="4" w:space="0" w:color="auto"/>
              <w:left w:val="single" w:sz="4" w:space="0" w:color="auto"/>
              <w:bottom w:val="single" w:sz="4" w:space="0" w:color="auto"/>
              <w:right w:val="single" w:sz="4" w:space="0" w:color="auto"/>
            </w:tcBorders>
            <w:vAlign w:val="center"/>
            <w:hideMark/>
          </w:tcPr>
          <w:p w:rsidR="004F208B" w:rsidRDefault="004F208B">
            <w:pPr>
              <w:jc w:val="center"/>
              <w:rPr>
                <w:sz w:val="22"/>
                <w:szCs w:val="22"/>
              </w:rPr>
            </w:pPr>
            <w:r>
              <w:rPr>
                <w:sz w:val="22"/>
                <w:szCs w:val="22"/>
              </w:rPr>
              <w:t xml:space="preserve">Стоимость работ (услуг), </w:t>
            </w:r>
          </w:p>
          <w:p w:rsidR="004F208B" w:rsidRDefault="004F208B">
            <w:pPr>
              <w:jc w:val="center"/>
            </w:pPr>
            <w:r>
              <w:rPr>
                <w:sz w:val="22"/>
                <w:szCs w:val="22"/>
              </w:rPr>
              <w:t>в том числе НДС (18%), руб.</w:t>
            </w:r>
          </w:p>
        </w:tc>
      </w:tr>
      <w:tr w:rsidR="004F208B" w:rsidTr="004F208B">
        <w:trPr>
          <w:trHeight w:val="449"/>
        </w:trPr>
        <w:tc>
          <w:tcPr>
            <w:tcW w:w="249"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jc w:val="center"/>
            </w:pPr>
          </w:p>
        </w:tc>
        <w:tc>
          <w:tcPr>
            <w:tcW w:w="1394"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jc w:val="center"/>
            </w:pPr>
          </w:p>
        </w:tc>
        <w:tc>
          <w:tcPr>
            <w:tcW w:w="465"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jc w:val="center"/>
            </w:pPr>
          </w:p>
        </w:tc>
        <w:tc>
          <w:tcPr>
            <w:tcW w:w="470" w:type="pct"/>
            <w:tcBorders>
              <w:top w:val="single" w:sz="4" w:space="0" w:color="auto"/>
              <w:left w:val="single" w:sz="4" w:space="0" w:color="auto"/>
              <w:bottom w:val="single" w:sz="4" w:space="0" w:color="auto"/>
              <w:right w:val="single" w:sz="4" w:space="0" w:color="auto"/>
            </w:tcBorders>
          </w:tcPr>
          <w:p w:rsidR="004F208B" w:rsidRDefault="004F208B">
            <w:pPr>
              <w:ind w:firstLine="709"/>
              <w:jc w:val="center"/>
            </w:pPr>
          </w:p>
        </w:tc>
        <w:tc>
          <w:tcPr>
            <w:tcW w:w="376"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jc w:val="center"/>
            </w:pPr>
          </w:p>
        </w:tc>
        <w:tc>
          <w:tcPr>
            <w:tcW w:w="742"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rPr>
                <w:sz w:val="22"/>
                <w:szCs w:val="22"/>
              </w:rPr>
            </w:pPr>
          </w:p>
        </w:tc>
        <w:tc>
          <w:tcPr>
            <w:tcW w:w="560" w:type="pct"/>
            <w:tcBorders>
              <w:top w:val="single" w:sz="4" w:space="0" w:color="auto"/>
              <w:left w:val="single" w:sz="4" w:space="0" w:color="auto"/>
              <w:bottom w:val="single" w:sz="4" w:space="0" w:color="auto"/>
              <w:right w:val="single" w:sz="4" w:space="0" w:color="auto"/>
            </w:tcBorders>
          </w:tcPr>
          <w:p w:rsidR="004F208B" w:rsidRDefault="004F208B">
            <w:pPr>
              <w:ind w:firstLine="709"/>
              <w:rPr>
                <w:sz w:val="22"/>
                <w:szCs w:val="22"/>
              </w:rPr>
            </w:pPr>
          </w:p>
        </w:tc>
        <w:tc>
          <w:tcPr>
            <w:tcW w:w="744"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rPr>
                <w:sz w:val="22"/>
                <w:szCs w:val="22"/>
              </w:rPr>
            </w:pPr>
          </w:p>
        </w:tc>
      </w:tr>
      <w:tr w:rsidR="004F208B" w:rsidTr="004F208B">
        <w:trPr>
          <w:trHeight w:val="366"/>
        </w:trPr>
        <w:tc>
          <w:tcPr>
            <w:tcW w:w="249" w:type="pct"/>
            <w:tcBorders>
              <w:top w:val="single" w:sz="4" w:space="0" w:color="auto"/>
              <w:left w:val="nil"/>
              <w:bottom w:val="nil"/>
              <w:right w:val="nil"/>
            </w:tcBorders>
            <w:vAlign w:val="center"/>
          </w:tcPr>
          <w:p w:rsidR="004F208B" w:rsidRDefault="004F208B">
            <w:pPr>
              <w:ind w:firstLine="709"/>
              <w:jc w:val="center"/>
            </w:pPr>
          </w:p>
        </w:tc>
        <w:tc>
          <w:tcPr>
            <w:tcW w:w="1394" w:type="pct"/>
            <w:tcBorders>
              <w:top w:val="single" w:sz="4" w:space="0" w:color="auto"/>
              <w:left w:val="nil"/>
              <w:bottom w:val="nil"/>
              <w:right w:val="nil"/>
            </w:tcBorders>
            <w:vAlign w:val="center"/>
          </w:tcPr>
          <w:p w:rsidR="004F208B" w:rsidRDefault="004F208B">
            <w:pPr>
              <w:ind w:firstLine="709"/>
              <w:jc w:val="center"/>
            </w:pPr>
          </w:p>
        </w:tc>
        <w:tc>
          <w:tcPr>
            <w:tcW w:w="465" w:type="pct"/>
            <w:tcBorders>
              <w:top w:val="single" w:sz="4" w:space="0" w:color="auto"/>
              <w:left w:val="nil"/>
              <w:bottom w:val="nil"/>
              <w:right w:val="nil"/>
            </w:tcBorders>
            <w:vAlign w:val="center"/>
          </w:tcPr>
          <w:p w:rsidR="004F208B" w:rsidRDefault="004F208B">
            <w:pPr>
              <w:ind w:firstLine="709"/>
              <w:jc w:val="center"/>
            </w:pPr>
          </w:p>
        </w:tc>
        <w:tc>
          <w:tcPr>
            <w:tcW w:w="470" w:type="pct"/>
            <w:tcBorders>
              <w:top w:val="single" w:sz="4" w:space="0" w:color="auto"/>
              <w:left w:val="nil"/>
              <w:bottom w:val="nil"/>
              <w:right w:val="nil"/>
            </w:tcBorders>
          </w:tcPr>
          <w:p w:rsidR="004F208B" w:rsidRDefault="004F208B">
            <w:pPr>
              <w:ind w:firstLine="709"/>
              <w:jc w:val="center"/>
            </w:pPr>
          </w:p>
        </w:tc>
        <w:tc>
          <w:tcPr>
            <w:tcW w:w="376" w:type="pct"/>
            <w:tcBorders>
              <w:top w:val="single" w:sz="4" w:space="0" w:color="auto"/>
              <w:left w:val="nil"/>
              <w:bottom w:val="nil"/>
              <w:right w:val="single" w:sz="4" w:space="0" w:color="auto"/>
            </w:tcBorders>
            <w:vAlign w:val="center"/>
          </w:tcPr>
          <w:p w:rsidR="004F208B" w:rsidRDefault="004F208B">
            <w:pPr>
              <w:ind w:firstLine="709"/>
              <w:jc w:val="center"/>
            </w:pPr>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rsidR="004F208B" w:rsidRDefault="004F208B">
            <w:pPr>
              <w:rPr>
                <w:sz w:val="22"/>
                <w:szCs w:val="22"/>
              </w:rPr>
            </w:pPr>
            <w:r>
              <w:rPr>
                <w:sz w:val="22"/>
                <w:szCs w:val="22"/>
              </w:rPr>
              <w:t>Итого по договору:</w:t>
            </w:r>
          </w:p>
        </w:tc>
        <w:tc>
          <w:tcPr>
            <w:tcW w:w="744"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rPr>
                <w:sz w:val="22"/>
                <w:szCs w:val="22"/>
              </w:rPr>
            </w:pPr>
          </w:p>
        </w:tc>
      </w:tr>
      <w:tr w:rsidR="004F208B" w:rsidTr="004F208B">
        <w:trPr>
          <w:trHeight w:val="366"/>
        </w:trPr>
        <w:tc>
          <w:tcPr>
            <w:tcW w:w="249" w:type="pct"/>
            <w:tcBorders>
              <w:top w:val="nil"/>
              <w:left w:val="nil"/>
              <w:bottom w:val="nil"/>
              <w:right w:val="nil"/>
            </w:tcBorders>
            <w:vAlign w:val="center"/>
          </w:tcPr>
          <w:p w:rsidR="004F208B" w:rsidRDefault="004F208B">
            <w:pPr>
              <w:ind w:firstLine="709"/>
              <w:jc w:val="center"/>
            </w:pPr>
          </w:p>
        </w:tc>
        <w:tc>
          <w:tcPr>
            <w:tcW w:w="1394" w:type="pct"/>
            <w:tcBorders>
              <w:top w:val="nil"/>
              <w:left w:val="nil"/>
              <w:bottom w:val="nil"/>
              <w:right w:val="nil"/>
            </w:tcBorders>
            <w:vAlign w:val="center"/>
          </w:tcPr>
          <w:p w:rsidR="004F208B" w:rsidRDefault="004F208B">
            <w:pPr>
              <w:ind w:firstLine="709"/>
              <w:jc w:val="center"/>
            </w:pPr>
          </w:p>
        </w:tc>
        <w:tc>
          <w:tcPr>
            <w:tcW w:w="465" w:type="pct"/>
            <w:tcBorders>
              <w:top w:val="nil"/>
              <w:left w:val="nil"/>
              <w:bottom w:val="nil"/>
              <w:right w:val="nil"/>
            </w:tcBorders>
            <w:vAlign w:val="center"/>
          </w:tcPr>
          <w:p w:rsidR="004F208B" w:rsidRDefault="004F208B">
            <w:pPr>
              <w:ind w:firstLine="709"/>
              <w:jc w:val="center"/>
            </w:pPr>
          </w:p>
        </w:tc>
        <w:tc>
          <w:tcPr>
            <w:tcW w:w="470" w:type="pct"/>
            <w:tcBorders>
              <w:top w:val="nil"/>
              <w:left w:val="nil"/>
              <w:bottom w:val="nil"/>
              <w:right w:val="nil"/>
            </w:tcBorders>
          </w:tcPr>
          <w:p w:rsidR="004F208B" w:rsidRDefault="004F208B">
            <w:pPr>
              <w:ind w:firstLine="709"/>
              <w:jc w:val="center"/>
            </w:pPr>
          </w:p>
        </w:tc>
        <w:tc>
          <w:tcPr>
            <w:tcW w:w="376" w:type="pct"/>
            <w:tcBorders>
              <w:top w:val="nil"/>
              <w:left w:val="nil"/>
              <w:bottom w:val="nil"/>
              <w:right w:val="single" w:sz="4" w:space="0" w:color="auto"/>
            </w:tcBorders>
            <w:vAlign w:val="center"/>
          </w:tcPr>
          <w:p w:rsidR="004F208B" w:rsidRDefault="004F208B">
            <w:pPr>
              <w:ind w:firstLine="709"/>
              <w:jc w:val="center"/>
            </w:pPr>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rsidR="004F208B" w:rsidRDefault="004F208B">
            <w:pPr>
              <w:jc w:val="right"/>
              <w:rPr>
                <w:sz w:val="22"/>
                <w:szCs w:val="22"/>
              </w:rPr>
            </w:pPr>
            <w:r>
              <w:rPr>
                <w:sz w:val="22"/>
                <w:szCs w:val="22"/>
              </w:rPr>
              <w:t xml:space="preserve">в </w:t>
            </w:r>
            <w:proofErr w:type="spellStart"/>
            <w:r>
              <w:rPr>
                <w:sz w:val="22"/>
                <w:szCs w:val="22"/>
              </w:rPr>
              <w:t>т.ч</w:t>
            </w:r>
            <w:proofErr w:type="spellEnd"/>
            <w:r>
              <w:rPr>
                <w:sz w:val="22"/>
                <w:szCs w:val="22"/>
              </w:rPr>
              <w:t>. НДС 18%</w:t>
            </w:r>
          </w:p>
        </w:tc>
        <w:tc>
          <w:tcPr>
            <w:tcW w:w="744" w:type="pct"/>
            <w:tcBorders>
              <w:top w:val="single" w:sz="4" w:space="0" w:color="auto"/>
              <w:left w:val="single" w:sz="4" w:space="0" w:color="auto"/>
              <w:bottom w:val="single" w:sz="4" w:space="0" w:color="auto"/>
              <w:right w:val="single" w:sz="4" w:space="0" w:color="auto"/>
            </w:tcBorders>
            <w:vAlign w:val="center"/>
          </w:tcPr>
          <w:p w:rsidR="004F208B" w:rsidRDefault="004F208B">
            <w:pPr>
              <w:ind w:firstLine="709"/>
              <w:rPr>
                <w:sz w:val="22"/>
                <w:szCs w:val="22"/>
              </w:rPr>
            </w:pPr>
          </w:p>
        </w:tc>
      </w:tr>
    </w:tbl>
    <w:p w:rsidR="004F208B" w:rsidRDefault="004F208B" w:rsidP="004F208B">
      <w:pPr>
        <w:autoSpaceDE w:val="0"/>
        <w:autoSpaceDN w:val="0"/>
        <w:adjustRightInd w:val="0"/>
        <w:ind w:firstLine="709"/>
        <w:jc w:val="both"/>
        <w:rPr>
          <w:iCs/>
          <w:sz w:val="22"/>
          <w:szCs w:val="22"/>
        </w:rPr>
      </w:pPr>
      <w:r>
        <w:rPr>
          <w:sz w:val="22"/>
          <w:szCs w:val="22"/>
        </w:rPr>
        <w:t xml:space="preserve">*Сроки выполнения работ (оказания услуг) (дата и время) доводятся до сведения Заказчика </w:t>
      </w:r>
      <w:r>
        <w:rPr>
          <w:iCs/>
          <w:sz w:val="22"/>
          <w:szCs w:val="22"/>
        </w:rPr>
        <w:t>через средства массовой информации в сети «Интернет» на сайте ___________________, а также путем размещения объявлений на информационных стендах, расположенных в непосредственной близости от указанного выше адреса.</w:t>
      </w:r>
    </w:p>
    <w:p w:rsidR="004F208B" w:rsidRDefault="004F208B" w:rsidP="004F208B">
      <w:pPr>
        <w:ind w:firstLine="709"/>
        <w:jc w:val="both"/>
        <w:rPr>
          <w:sz w:val="22"/>
          <w:szCs w:val="22"/>
        </w:rPr>
      </w:pPr>
      <w:r>
        <w:rPr>
          <w:sz w:val="22"/>
          <w:szCs w:val="22"/>
        </w:rPr>
        <w:t>Тип установленного прибора учёта газа ________________.</w:t>
      </w:r>
    </w:p>
    <w:p w:rsidR="004F208B" w:rsidRDefault="004F208B" w:rsidP="004F208B">
      <w:pPr>
        <w:ind w:firstLine="709"/>
        <w:jc w:val="both"/>
        <w:rPr>
          <w:sz w:val="22"/>
          <w:szCs w:val="22"/>
        </w:rPr>
      </w:pPr>
      <w:r>
        <w:rPr>
          <w:sz w:val="22"/>
          <w:szCs w:val="22"/>
        </w:rPr>
        <w:t>Место его присоединения к газопроводу __________________.</w:t>
      </w:r>
    </w:p>
    <w:p w:rsidR="004F208B" w:rsidRDefault="004F208B" w:rsidP="004F208B">
      <w:pPr>
        <w:ind w:firstLine="709"/>
        <w:jc w:val="both"/>
        <w:rPr>
          <w:color w:val="0000FF"/>
          <w:sz w:val="22"/>
          <w:szCs w:val="22"/>
        </w:rPr>
      </w:pPr>
    </w:p>
    <w:p w:rsidR="004F208B" w:rsidRDefault="004F208B" w:rsidP="004F208B">
      <w:pPr>
        <w:ind w:firstLine="709"/>
        <w:jc w:val="both"/>
        <w:rPr>
          <w:sz w:val="22"/>
          <w:szCs w:val="22"/>
        </w:rPr>
      </w:pPr>
      <w:r>
        <w:rPr>
          <w:i/>
          <w:sz w:val="22"/>
          <w:szCs w:val="22"/>
        </w:rPr>
        <w:t>Примечание</w:t>
      </w:r>
      <w:r>
        <w:rPr>
          <w:sz w:val="22"/>
          <w:szCs w:val="22"/>
        </w:rPr>
        <w:t xml:space="preserve">: </w:t>
      </w:r>
    </w:p>
    <w:p w:rsidR="004F208B" w:rsidRDefault="004F208B" w:rsidP="004F208B">
      <w:pPr>
        <w:ind w:firstLine="709"/>
        <w:jc w:val="both"/>
        <w:rPr>
          <w:sz w:val="22"/>
          <w:szCs w:val="22"/>
        </w:rPr>
      </w:pPr>
      <w:r>
        <w:rPr>
          <w:b/>
          <w:sz w:val="22"/>
          <w:szCs w:val="22"/>
        </w:rPr>
        <w:t>Внутридомовое газовое оборудование домовладения</w:t>
      </w:r>
      <w:r>
        <w:rPr>
          <w:sz w:val="22"/>
          <w:szCs w:val="22"/>
        </w:rPr>
        <w:t xml:space="preserve"> – газопроводы, проложенные от места их присоединения к сети газораспределения до газоиспользующего оборудования, газоиспользующее оборудование, технические устройства на газопроводах, в </w:t>
      </w:r>
      <w:proofErr w:type="spellStart"/>
      <w:r>
        <w:rPr>
          <w:sz w:val="22"/>
          <w:szCs w:val="22"/>
        </w:rPr>
        <w:t>т.ч</w:t>
      </w:r>
      <w:proofErr w:type="spellEnd"/>
      <w:r>
        <w:rPr>
          <w:sz w:val="22"/>
          <w:szCs w:val="22"/>
        </w:rPr>
        <w:t>. регулирующая и предохранительная арматура, системы контроля загазованности помещений и приборы учёта газа.</w:t>
      </w:r>
    </w:p>
    <w:p w:rsidR="004F208B" w:rsidRDefault="004F208B" w:rsidP="004F208B">
      <w:pPr>
        <w:autoSpaceDE w:val="0"/>
        <w:autoSpaceDN w:val="0"/>
        <w:adjustRightInd w:val="0"/>
        <w:ind w:firstLine="709"/>
        <w:jc w:val="both"/>
        <w:rPr>
          <w:sz w:val="22"/>
          <w:szCs w:val="22"/>
        </w:rPr>
      </w:pPr>
      <w:proofErr w:type="gramStart"/>
      <w:r>
        <w:rPr>
          <w:b/>
          <w:sz w:val="22"/>
          <w:szCs w:val="22"/>
        </w:rPr>
        <w:t>Внутриквартирное газовое оборудование</w:t>
      </w:r>
      <w:r>
        <w:rPr>
          <w:sz w:val="22"/>
          <w:szCs w:val="22"/>
        </w:rPr>
        <w:t xml:space="preserve"> - газопроводы многоквартирного дома, проложенные от запорного крана (отключающего устройства), расположенного на ответвлениях (</w:t>
      </w:r>
      <w:proofErr w:type="spellStart"/>
      <w:r>
        <w:rPr>
          <w:sz w:val="22"/>
          <w:szCs w:val="22"/>
        </w:rPr>
        <w:t>опусках</w:t>
      </w:r>
      <w:proofErr w:type="spellEnd"/>
      <w:r>
        <w:rPr>
          <w:sz w:val="22"/>
          <w:szCs w:val="22"/>
        </w:rP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roofErr w:type="gramEnd"/>
    </w:p>
    <w:p w:rsidR="004F208B" w:rsidRDefault="004F208B" w:rsidP="004F208B">
      <w:pPr>
        <w:ind w:firstLine="709"/>
        <w:jc w:val="both"/>
      </w:pPr>
      <w:r>
        <w:lastRenderedPageBreak/>
        <w:t>1.2. Перечень выполняемых работ по техническому обслуживанию внутридомового (внутриквартирного) газового оборудования указывается в приложении к настоящему договору.</w:t>
      </w:r>
    </w:p>
    <w:p w:rsidR="004F208B" w:rsidRDefault="004F208B" w:rsidP="004F208B">
      <w:pPr>
        <w:ind w:firstLine="709"/>
        <w:jc w:val="both"/>
      </w:pPr>
      <w:r>
        <w:t>1.3. Заказчик осуществляет приемку выполненных работ (оказанных услуг) и подписывает акт оказания услуг в момент предъявления Исполнителем выполненных работ (оказанных услуг) к сдаче.</w:t>
      </w:r>
    </w:p>
    <w:p w:rsidR="004F208B" w:rsidRDefault="004F208B" w:rsidP="004F208B">
      <w:pPr>
        <w:pStyle w:val="a6"/>
        <w:ind w:firstLine="709"/>
      </w:pPr>
      <w:r>
        <w:t>1.4. Требования, связанные с недостатками выполненной работы (оказанной услуги) Заказчик вправе предъявить в разумный срок с момента приемки услуг, который не может превышать 1 (одного) года.</w:t>
      </w:r>
    </w:p>
    <w:p w:rsidR="004F208B" w:rsidRDefault="004F208B" w:rsidP="004F208B">
      <w:pPr>
        <w:pStyle w:val="a6"/>
        <w:ind w:firstLine="709"/>
      </w:pPr>
    </w:p>
    <w:p w:rsidR="004F208B" w:rsidRDefault="004F208B" w:rsidP="004F208B">
      <w:pPr>
        <w:ind w:firstLine="709"/>
        <w:jc w:val="center"/>
        <w:rPr>
          <w:b/>
          <w:bCs/>
        </w:rPr>
      </w:pPr>
      <w:r>
        <w:rPr>
          <w:b/>
          <w:bCs/>
        </w:rPr>
        <w:t>2. Права и обязанности сторон</w:t>
      </w:r>
    </w:p>
    <w:p w:rsidR="004F208B" w:rsidRDefault="004F208B" w:rsidP="004F208B">
      <w:pPr>
        <w:pStyle w:val="a6"/>
        <w:ind w:firstLine="709"/>
        <w:rPr>
          <w:b/>
        </w:rPr>
      </w:pPr>
      <w:r>
        <w:rPr>
          <w:b/>
        </w:rPr>
        <w:t>2.1. Исполнитель обязан:</w:t>
      </w:r>
    </w:p>
    <w:p w:rsidR="004F208B" w:rsidRDefault="004F208B" w:rsidP="004F208B">
      <w:pPr>
        <w:pStyle w:val="a6"/>
        <w:ind w:firstLine="709"/>
      </w:pPr>
      <w:r>
        <w:t>2.1.1. Осуществлять выполнение работ (оказание услуг) по техническому обслуживанию внутридомового (внутриквартирного) газового оборудования, указанных в пункте 1,1 и приложении к настоящему договору, а также выполнять ремонтные работы с надлежащим качеством и в соответствии с требованиями</w:t>
      </w:r>
      <w:r>
        <w:rPr>
          <w:i/>
        </w:rPr>
        <w:t xml:space="preserve"> </w:t>
      </w:r>
      <w:r>
        <w:t>руководства по эксплуатации бытового газоиспользующего оборудования.</w:t>
      </w:r>
    </w:p>
    <w:p w:rsidR="004F208B" w:rsidRDefault="004F208B" w:rsidP="004F208B">
      <w:pPr>
        <w:autoSpaceDE w:val="0"/>
        <w:autoSpaceDN w:val="0"/>
        <w:adjustRightInd w:val="0"/>
        <w:ind w:firstLine="709"/>
        <w:jc w:val="both"/>
      </w:pPr>
      <w:r>
        <w:t xml:space="preserve">2.1.2. Обеспечивать Заказчику возможность ознакомиться </w:t>
      </w:r>
      <w:proofErr w:type="gramStart"/>
      <w:r>
        <w:t>с</w:t>
      </w:r>
      <w:proofErr w:type="gramEnd"/>
      <w:r>
        <w:t xml:space="preserve"> временем, датой выполнения работ (услуг), со стоимостью работ (услуг), с нормативно-технической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(внутриквартирного) газового оборудования).</w:t>
      </w:r>
    </w:p>
    <w:p w:rsidR="004F208B" w:rsidRDefault="004F208B" w:rsidP="004F208B">
      <w:pPr>
        <w:autoSpaceDE w:val="0"/>
        <w:autoSpaceDN w:val="0"/>
        <w:adjustRightInd w:val="0"/>
        <w:ind w:firstLine="709"/>
        <w:jc w:val="both"/>
        <w:rPr>
          <w:iCs/>
        </w:rPr>
      </w:pPr>
      <w:r>
        <w:rPr>
          <w:iCs/>
        </w:rPr>
        <w:t>2.1.3. Проводить Заказчику инструктаж с передачей (однократно) Инструкции по безопасному использованию газа при удовлетворении коммунально-бытовых нужд.</w:t>
      </w:r>
    </w:p>
    <w:p w:rsidR="004F208B" w:rsidRDefault="004F208B" w:rsidP="004F208B">
      <w:pPr>
        <w:autoSpaceDE w:val="0"/>
        <w:autoSpaceDN w:val="0"/>
        <w:adjustRightInd w:val="0"/>
        <w:ind w:firstLine="709"/>
        <w:jc w:val="both"/>
      </w:pPr>
      <w:r>
        <w:t>2.1.4. При поступлении от Заказчика заявки на проведение работ по ремонту внутридомового (внутриквартирного) газового оборудования Исполнитель регистрирует её, сообщает Заказчику дату и время её регистрации, регистрационный номер и фамилию сотрудника, зарегистрировавшего заявку, и обязуется приступить к работам в течение 1 (одних) суток с момента регистрации ремонтной заявки.</w:t>
      </w:r>
    </w:p>
    <w:p w:rsidR="004F208B" w:rsidRDefault="004F208B" w:rsidP="004F208B">
      <w:pPr>
        <w:ind w:firstLine="709"/>
        <w:jc w:val="both"/>
      </w:pPr>
      <w:r>
        <w:t>2.1.5. В случае выявления при проведении технического обслуживания внутридомового (внутриквартирного) газового оборудования необходимости ремонтных работ, Исполнитель делает отметку в Акте выполнения технического обслуживания внутридомового (внутриквартирного) газового оборудования о необходимости проведения ремонтных работ. В этом случае заявка Заказчиком не оформляется.</w:t>
      </w:r>
    </w:p>
    <w:p w:rsidR="004F208B" w:rsidRDefault="004F208B" w:rsidP="004F208B">
      <w:pPr>
        <w:ind w:firstLine="709"/>
        <w:jc w:val="both"/>
      </w:pPr>
      <w:r>
        <w:t>При наличии технической возможности Исполнитель выполняет ремонтные работы сразу, с составлением Акта выполненных работ по ремонту.</w:t>
      </w:r>
    </w:p>
    <w:p w:rsidR="004F208B" w:rsidRDefault="004F208B" w:rsidP="004F208B">
      <w:pPr>
        <w:ind w:firstLine="709"/>
        <w:jc w:val="both"/>
      </w:pPr>
      <w:r>
        <w:t>2.1.6. Снизить (пересчитать) плату за неисполнение (ненадлежащее исполнение) обязательств, вытекающих из договора о техническом обслуживании и ремонте внутридомового (внутриквартирного) газового оборудования.</w:t>
      </w:r>
    </w:p>
    <w:p w:rsidR="004F208B" w:rsidRDefault="004F208B" w:rsidP="004F208B">
      <w:pPr>
        <w:ind w:firstLine="709"/>
        <w:jc w:val="both"/>
        <w:rPr>
          <w:b/>
          <w:bCs/>
        </w:rPr>
      </w:pPr>
      <w:r>
        <w:rPr>
          <w:b/>
        </w:rPr>
        <w:t>2.2.Исполнитель вправе</w:t>
      </w:r>
      <w:r>
        <w:rPr>
          <w:b/>
          <w:bCs/>
        </w:rPr>
        <w:t>:</w:t>
      </w:r>
    </w:p>
    <w:p w:rsidR="004F208B" w:rsidRDefault="004F208B" w:rsidP="004F208B">
      <w:pPr>
        <w:ind w:firstLine="709"/>
        <w:jc w:val="both"/>
        <w:rPr>
          <w:bCs/>
        </w:rPr>
      </w:pPr>
      <w:r>
        <w:rPr>
          <w:bCs/>
        </w:rPr>
        <w:t>2.2.1. Требовать от Заказчика исполнения условий настоящего договора.</w:t>
      </w:r>
    </w:p>
    <w:p w:rsidR="004F208B" w:rsidRDefault="004F208B" w:rsidP="004F208B">
      <w:pPr>
        <w:autoSpaceDE w:val="0"/>
        <w:autoSpaceDN w:val="0"/>
        <w:adjustRightInd w:val="0"/>
        <w:ind w:firstLine="709"/>
        <w:jc w:val="both"/>
      </w:pPr>
      <w:r>
        <w:t>2.2.2. Незамедлительно осуществить приостановление подачи газа без предварительного уведомления об этом Заказчика в случае выявления следующих факторов:</w:t>
      </w:r>
    </w:p>
    <w:p w:rsidR="004F208B" w:rsidRDefault="004F208B" w:rsidP="004F208B">
      <w:pPr>
        <w:autoSpaceDE w:val="0"/>
        <w:autoSpaceDN w:val="0"/>
        <w:adjustRightInd w:val="0"/>
        <w:ind w:firstLine="709"/>
        <w:jc w:val="both"/>
      </w:pPr>
      <w:r>
        <w:t>- отсутствие тяги в дымоходах и вентиляционных каналах;</w:t>
      </w:r>
    </w:p>
    <w:p w:rsidR="004F208B" w:rsidRDefault="004F208B" w:rsidP="004F208B">
      <w:pPr>
        <w:autoSpaceDE w:val="0"/>
        <w:autoSpaceDN w:val="0"/>
        <w:adjustRightInd w:val="0"/>
        <w:ind w:firstLine="709"/>
        <w:jc w:val="both"/>
      </w:pPr>
      <w:r>
        <w:t>- отсутствие притока воздуха в количестве, необходимом для полного сжигания газа при использовании газоиспользующего оборудования;</w:t>
      </w:r>
    </w:p>
    <w:p w:rsidR="004F208B" w:rsidRDefault="004F208B" w:rsidP="004F208B">
      <w:pPr>
        <w:autoSpaceDE w:val="0"/>
        <w:autoSpaceDN w:val="0"/>
        <w:adjustRightInd w:val="0"/>
        <w:ind w:firstLine="709"/>
        <w:jc w:val="both"/>
      </w:pPr>
      <w:r>
        <w:t>-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4F208B" w:rsidRDefault="004F208B" w:rsidP="004F208B">
      <w:pPr>
        <w:autoSpaceDE w:val="0"/>
        <w:autoSpaceDN w:val="0"/>
        <w:adjustRightInd w:val="0"/>
        <w:ind w:firstLine="709"/>
        <w:jc w:val="both"/>
      </w:pPr>
      <w:r>
        <w:t>- использование внутридомового (внутриквартирного) газового оборудования при наличии неустранимой в процессе технического обслуживания утечки газа;</w:t>
      </w:r>
    </w:p>
    <w:p w:rsidR="004F208B" w:rsidRDefault="004F208B" w:rsidP="004F208B">
      <w:pPr>
        <w:autoSpaceDE w:val="0"/>
        <w:autoSpaceDN w:val="0"/>
        <w:adjustRightInd w:val="0"/>
        <w:ind w:firstLine="709"/>
        <w:jc w:val="both"/>
      </w:pPr>
      <w:r>
        <w:lastRenderedPageBreak/>
        <w:t>- пользование неисправным, разукомплектованным и не подлежащим ремонту внутридомовым (внутриквартирным) газовым оборудованием;</w:t>
      </w:r>
    </w:p>
    <w:p w:rsidR="004F208B" w:rsidRDefault="004F208B" w:rsidP="004F208B">
      <w:pPr>
        <w:autoSpaceDE w:val="0"/>
        <w:autoSpaceDN w:val="0"/>
        <w:adjustRightInd w:val="0"/>
        <w:ind w:firstLine="709"/>
        <w:jc w:val="both"/>
      </w:pPr>
      <w:r>
        <w:t>- несанкционированное подключение внутридомового и (или) внутриквартирного газового оборудования к газораспределительной сети.</w:t>
      </w:r>
    </w:p>
    <w:p w:rsidR="004F208B" w:rsidRDefault="004F208B" w:rsidP="004F208B">
      <w:pPr>
        <w:autoSpaceDE w:val="0"/>
        <w:autoSpaceDN w:val="0"/>
        <w:adjustRightInd w:val="0"/>
        <w:ind w:firstLine="709"/>
        <w:jc w:val="both"/>
      </w:pPr>
      <w:r>
        <w:t>2.2.3. Приостановить подачу газа с предварительным письменным уведомлением Заказчика в случае его отказа 2 (два) и более раза в допуске Исполнителя для проведения работ по техническому обслуживанию внутридомового (внутриквартирного) газового оборудования при условии соблюдения Исполнителем порядка уведомления о дате и времени оказания данной услуги.</w:t>
      </w:r>
    </w:p>
    <w:p w:rsidR="004F208B" w:rsidRDefault="004F208B" w:rsidP="004F208B">
      <w:pPr>
        <w:autoSpaceDE w:val="0"/>
        <w:autoSpaceDN w:val="0"/>
        <w:adjustRightInd w:val="0"/>
        <w:ind w:firstLine="709"/>
        <w:jc w:val="both"/>
      </w:pPr>
      <w:r>
        <w:t>В случае отказа Заказчика в допуске Исполнителя для проведения работ (оказания услуг) по техническому обслуживанию внутридомового (внутриквартирного) газового оборудования в сроки, доведенные до Заказчика согласно и в соответствии с п. 2.1.2. Договора, порядок повторного уведомления о сроках оказания услуги, а также порядок приостановки подачи газа определяются действующим законодательством РФ.</w:t>
      </w:r>
    </w:p>
    <w:p w:rsidR="004F208B" w:rsidRDefault="004F208B" w:rsidP="004F208B">
      <w:pPr>
        <w:ind w:firstLine="709"/>
        <w:jc w:val="both"/>
      </w:pPr>
      <w:r>
        <w:t>2.2.4. Не позднее 1 (одних) суток со дня получения от Заказчика информации об устранении причин, послуживших основанием для приостановления подачи газа, провести проверку соответствия этой информации фактическим обстоятельствам и при подтверждении возобновить подачу газа в срок, не превышающий 2 (двух) дней со дня проведения указанной проверки.</w:t>
      </w:r>
    </w:p>
    <w:p w:rsidR="004F208B" w:rsidRDefault="004F208B" w:rsidP="004F208B">
      <w:pPr>
        <w:ind w:firstLine="709"/>
        <w:jc w:val="both"/>
        <w:rPr>
          <w:b/>
        </w:rPr>
      </w:pPr>
      <w:r>
        <w:rPr>
          <w:b/>
        </w:rPr>
        <w:t>2.3. Заказчик обязан:</w:t>
      </w:r>
    </w:p>
    <w:p w:rsidR="004F208B" w:rsidRDefault="004F208B" w:rsidP="004F208B">
      <w:pPr>
        <w:ind w:firstLine="709"/>
        <w:jc w:val="both"/>
      </w:pPr>
      <w:r>
        <w:t>2</w:t>
      </w:r>
      <w:r>
        <w:rPr>
          <w:color w:val="0000FF"/>
        </w:rPr>
        <w:t>.</w:t>
      </w:r>
      <w:r>
        <w:t>3.1. Соблюдать Инструкцию по безопасному пользованию газа при удовлетворении коммунально-бытовых нужд.</w:t>
      </w:r>
    </w:p>
    <w:p w:rsidR="004F208B" w:rsidRDefault="004F208B" w:rsidP="004F208B">
      <w:pPr>
        <w:ind w:firstLine="709"/>
        <w:jc w:val="both"/>
      </w:pPr>
      <w:r>
        <w:t>2.3.2. Обеспечить свободный доступ персонала Исполнителя для технического обслуживания и ремонта внутридомового (внутриквартирного) газового оборудования в сроки согласованные Исполнителем.</w:t>
      </w:r>
    </w:p>
    <w:p w:rsidR="004F208B" w:rsidRDefault="004F208B" w:rsidP="004F208B">
      <w:pPr>
        <w:ind w:firstLine="709"/>
        <w:jc w:val="both"/>
      </w:pPr>
      <w:r>
        <w:t>2.3.3. Содержать в исправном и работоспособном состоянии дымоходы и вентиляционные каналы домовладения (квартиры).</w:t>
      </w:r>
    </w:p>
    <w:p w:rsidR="004F208B" w:rsidRDefault="004F208B" w:rsidP="004F208B">
      <w:pPr>
        <w:ind w:firstLine="709"/>
        <w:jc w:val="both"/>
      </w:pPr>
      <w:r>
        <w:t xml:space="preserve">2.3.4. </w:t>
      </w:r>
      <w:proofErr w:type="gramStart"/>
      <w:r>
        <w:t xml:space="preserve">Незамедлительно направлять Исполнителю услуг извещения по тел. </w:t>
      </w:r>
      <w:r>
        <w:rPr>
          <w:b/>
        </w:rPr>
        <w:t>04</w:t>
      </w:r>
      <w:r>
        <w:t xml:space="preserve"> о необходимости отключения газоиспользующего оборудования при неисправностях бытового газоиспользующего оборудования, которые могут повлечь за собой аварию (инцидент), либо создать угрозу жизни, здоровью и безопасности людей, отсутствии тяги в дымовых или вентиляционных каналах, наличии запаха газа в помещении, нарушении целостности газопроводов и дымоотводов бытового газоиспользующего оборудования.</w:t>
      </w:r>
      <w:proofErr w:type="gramEnd"/>
    </w:p>
    <w:p w:rsidR="004F208B" w:rsidRDefault="004F208B" w:rsidP="004F208B">
      <w:pPr>
        <w:ind w:firstLine="709"/>
        <w:jc w:val="both"/>
      </w:pPr>
      <w:r>
        <w:t>2.3.5. Оплачивать работы (услуги), указанные в приложении настоящему договору, работы (услуги) по Заявке Заказчика, а также дополнительные работы (услуги) выполненные по настоящему договору в порядке, предусмотренном разделом 3 настоящего договора.</w:t>
      </w:r>
    </w:p>
    <w:p w:rsidR="004F208B" w:rsidRDefault="004F208B" w:rsidP="004F208B">
      <w:pPr>
        <w:ind w:firstLine="709"/>
        <w:jc w:val="both"/>
      </w:pPr>
      <w:r>
        <w:t>2.3.6. Не производить самостоятельно газификацию, ремонт, реконструкцию внутридомового (внутриквартирного) газового оборудования, установку и перенос газоиспользующего оборудования, монтаж и демонтаж приборов учета газа, не вносить изменения в конструкцию газоиспользующего оборудования.</w:t>
      </w:r>
    </w:p>
    <w:p w:rsidR="004F208B" w:rsidRDefault="004F208B" w:rsidP="004F208B">
      <w:pPr>
        <w:ind w:firstLine="709"/>
        <w:jc w:val="both"/>
      </w:pPr>
      <w:r>
        <w:t>2.3.7. Устранить причины, послужившие основанием для приостановления подачи газа, и проинформировать об этом Исполнителя.</w:t>
      </w:r>
    </w:p>
    <w:p w:rsidR="004F208B" w:rsidRDefault="004F208B" w:rsidP="004F208B">
      <w:pPr>
        <w:ind w:firstLine="709"/>
        <w:jc w:val="both"/>
      </w:pPr>
      <w:r>
        <w:t>2.3.8. Оплатить расходы Исполнителя, понесённые в связи с проведением работ по приостановлению и возобновлению подачи газа на основании соответствующего акта.</w:t>
      </w:r>
    </w:p>
    <w:p w:rsidR="004F208B" w:rsidRDefault="004F208B" w:rsidP="004F208B">
      <w:pPr>
        <w:ind w:firstLine="709"/>
        <w:jc w:val="both"/>
        <w:rPr>
          <w:b/>
        </w:rPr>
      </w:pPr>
    </w:p>
    <w:p w:rsidR="004F208B" w:rsidRDefault="004F208B" w:rsidP="004F208B">
      <w:pPr>
        <w:ind w:firstLine="709"/>
        <w:jc w:val="both"/>
        <w:rPr>
          <w:b/>
        </w:rPr>
      </w:pPr>
      <w:r>
        <w:rPr>
          <w:b/>
        </w:rPr>
        <w:t>2.4. Заказчик вправе требовать:</w:t>
      </w:r>
    </w:p>
    <w:p w:rsidR="004F208B" w:rsidRDefault="004F208B" w:rsidP="004F208B">
      <w:pPr>
        <w:autoSpaceDE w:val="0"/>
        <w:autoSpaceDN w:val="0"/>
        <w:adjustRightInd w:val="0"/>
        <w:ind w:firstLine="709"/>
        <w:jc w:val="both"/>
      </w:pPr>
      <w:r>
        <w:t>2.4.1. Оказания услуг (выполнения работ) по техническому обслуживанию и ремонту внутридомового и (или) внутриквартирного газового оборудования в соответствии с Договором, а также в соответствии с нормативными правовыми и нормативными техническими актами.</w:t>
      </w:r>
    </w:p>
    <w:p w:rsidR="004F208B" w:rsidRDefault="004F208B" w:rsidP="004F208B">
      <w:pPr>
        <w:autoSpaceDE w:val="0"/>
        <w:autoSpaceDN w:val="0"/>
        <w:adjustRightInd w:val="0"/>
        <w:ind w:firstLine="709"/>
        <w:jc w:val="both"/>
      </w:pPr>
      <w:r>
        <w:lastRenderedPageBreak/>
        <w:t>2.4.2. Внесения изменений в условия Договора в части, касающейся перечня оборудования, входящего в состав обслуживаемого внутридомового (внутриквартирного) газового оборудования, в случае изменения количества входящего в его состав оборудования.</w:t>
      </w:r>
    </w:p>
    <w:p w:rsidR="004F208B" w:rsidRDefault="004F208B" w:rsidP="004F208B">
      <w:pPr>
        <w:autoSpaceDE w:val="0"/>
        <w:autoSpaceDN w:val="0"/>
        <w:adjustRightInd w:val="0"/>
        <w:ind w:firstLine="709"/>
        <w:jc w:val="both"/>
      </w:pPr>
      <w:r>
        <w:t>2.4.3. Снижения (перерасчета) платы за неисполнение (ненадлежащее исполнение) обязательств, вытекающих из Договора.</w:t>
      </w:r>
    </w:p>
    <w:p w:rsidR="004F208B" w:rsidRDefault="004F208B" w:rsidP="004F208B">
      <w:pPr>
        <w:autoSpaceDE w:val="0"/>
        <w:autoSpaceDN w:val="0"/>
        <w:adjustRightInd w:val="0"/>
        <w:ind w:firstLine="709"/>
        <w:jc w:val="both"/>
      </w:pPr>
      <w:r>
        <w:t xml:space="preserve">2.4.4. Уплаты неустоек (штрафов, пеней) в случаях и размере, которые предусмотрены </w:t>
      </w:r>
      <w:hyperlink r:id="rId5" w:history="1">
        <w:r>
          <w:rPr>
            <w:rStyle w:val="a3"/>
          </w:rPr>
          <w:t>законодательством</w:t>
        </w:r>
      </w:hyperlink>
      <w:r>
        <w:t xml:space="preserve"> Российской Федерации.</w:t>
      </w:r>
    </w:p>
    <w:p w:rsidR="004F208B" w:rsidRDefault="004F208B" w:rsidP="004F208B">
      <w:pPr>
        <w:autoSpaceDE w:val="0"/>
        <w:autoSpaceDN w:val="0"/>
        <w:adjustRightInd w:val="0"/>
        <w:ind w:firstLine="709"/>
        <w:jc w:val="both"/>
      </w:pPr>
      <w:r>
        <w:t>2.4.5. Возмещения ущерба, причиненного в результате действий (бездействия) Исполнителя;</w:t>
      </w:r>
    </w:p>
    <w:p w:rsidR="004F208B" w:rsidRDefault="004F208B" w:rsidP="004F208B">
      <w:pPr>
        <w:autoSpaceDE w:val="0"/>
        <w:autoSpaceDN w:val="0"/>
        <w:adjustRightInd w:val="0"/>
        <w:ind w:firstLine="709"/>
        <w:jc w:val="both"/>
      </w:pPr>
      <w:r>
        <w:t xml:space="preserve">2.4.6. Расторжения Договора в одностороннем порядке в случаях и в порядке, которые установлены Гражданским </w:t>
      </w:r>
      <w:hyperlink r:id="rId6" w:history="1">
        <w:r>
          <w:rPr>
            <w:rStyle w:val="a3"/>
          </w:rPr>
          <w:t>кодексом</w:t>
        </w:r>
      </w:hyperlink>
      <w:r>
        <w:t xml:space="preserve"> и нормативными правовыми актами  Российской Федерации.</w:t>
      </w:r>
    </w:p>
    <w:p w:rsidR="004F208B" w:rsidRDefault="004F208B" w:rsidP="004F208B">
      <w:pPr>
        <w:ind w:firstLine="709"/>
        <w:jc w:val="both"/>
      </w:pPr>
      <w:r>
        <w:t xml:space="preserve">2.5. Заказчик вправе подавать заявки на выполнение ремонтных работ по телефону </w:t>
      </w:r>
      <w:r>
        <w:rPr>
          <w:b/>
        </w:rPr>
        <w:t>04</w:t>
      </w:r>
      <w:r>
        <w:t xml:space="preserve"> или по адресу: РК, </w:t>
      </w:r>
      <w:proofErr w:type="spellStart"/>
      <w:r>
        <w:t>Яшкульский</w:t>
      </w:r>
      <w:proofErr w:type="spellEnd"/>
      <w:r>
        <w:t xml:space="preserve"> район, пос. Яшкуль, ул. Клыкова, 70.</w:t>
      </w:r>
    </w:p>
    <w:p w:rsidR="004F208B" w:rsidRDefault="004F208B" w:rsidP="004F208B">
      <w:pPr>
        <w:ind w:firstLine="709"/>
        <w:jc w:val="both"/>
      </w:pPr>
    </w:p>
    <w:p w:rsidR="004F208B" w:rsidRDefault="004F208B" w:rsidP="004F208B">
      <w:pPr>
        <w:ind w:firstLine="709"/>
        <w:jc w:val="center"/>
        <w:rPr>
          <w:b/>
        </w:rPr>
      </w:pPr>
      <w:r>
        <w:rPr>
          <w:b/>
        </w:rPr>
        <w:t>3. Порядок расчетов</w:t>
      </w:r>
    </w:p>
    <w:p w:rsidR="004F208B" w:rsidRDefault="004F208B" w:rsidP="004F208B">
      <w:pPr>
        <w:ind w:firstLine="709"/>
        <w:jc w:val="both"/>
      </w:pPr>
      <w:r>
        <w:t>3.1. Заказчик оплачивает услуги (работы) по техническому обслуживанию внутридомового (внутриквартирного) газового оборудования в момент их получения.</w:t>
      </w:r>
    </w:p>
    <w:p w:rsidR="004F208B" w:rsidRDefault="004F208B" w:rsidP="004F208B">
      <w:pPr>
        <w:ind w:firstLine="709"/>
        <w:jc w:val="both"/>
      </w:pPr>
      <w:r>
        <w:t>3.2. Заказчик вправе оплатить услуги по техническому обслуживанию внутридомового (внутриквартирного) газового оборудования в порядке предоплаты в момент заключения настоящего договора.</w:t>
      </w:r>
    </w:p>
    <w:p w:rsidR="004F208B" w:rsidRDefault="004F208B" w:rsidP="004F208B">
      <w:pPr>
        <w:ind w:firstLine="709"/>
        <w:jc w:val="both"/>
      </w:pPr>
      <w:r>
        <w:t>3.3. С согласия Заказчика (по его отдельному заявлению) оплата услуг по техническому обслуживанию внутридомового (внутриквартирного) газового оборудования может проводиться Заказчиком в виде абонентской платы, размер и порядок внесения которой оговаривается дополнительным соглашением к настоящему договору.</w:t>
      </w:r>
    </w:p>
    <w:p w:rsidR="004F208B" w:rsidRDefault="004F208B" w:rsidP="004F208B">
      <w:pPr>
        <w:ind w:firstLine="709"/>
        <w:jc w:val="both"/>
      </w:pPr>
      <w:r>
        <w:t>3.4. При выполнении работ по техническому обслуживанию внутридомового (внутриквартирного) газового оборудования, не указанных в пункте 1.2 и приложении к Договору, а также услуги (работы) по замене, отключению/подключению газоиспользующего оборудования и прибор</w:t>
      </w:r>
      <w:proofErr w:type="gramStart"/>
      <w:r>
        <w:t>а(</w:t>
      </w:r>
      <w:proofErr w:type="spellStart"/>
      <w:proofErr w:type="gramEnd"/>
      <w:r>
        <w:t>ов</w:t>
      </w:r>
      <w:proofErr w:type="spellEnd"/>
      <w:r>
        <w:t>) учёта газа, указанного(</w:t>
      </w:r>
      <w:proofErr w:type="spellStart"/>
      <w:r>
        <w:t>ых</w:t>
      </w:r>
      <w:proofErr w:type="spellEnd"/>
      <w:r>
        <w:t>) в Договоре, оказываются (производятся) Исполнителем за дополнительную оплату и оплачиваются Заказчиком в</w:t>
      </w:r>
      <w:r>
        <w:rPr>
          <w:b/>
        </w:rPr>
        <w:t xml:space="preserve"> </w:t>
      </w:r>
      <w:r>
        <w:t>момент оказания услуги (выполнения работ) на основании соответствующего акта приёма сдачи оказанных услуг (выполненных работ).</w:t>
      </w:r>
    </w:p>
    <w:p w:rsidR="004F208B" w:rsidRDefault="004F208B" w:rsidP="004F208B">
      <w:pPr>
        <w:pStyle w:val="a6"/>
        <w:ind w:firstLine="709"/>
      </w:pPr>
      <w:r>
        <w:t xml:space="preserve">3.5. Услуги (работы) по ремонту внутридомового (внутриквартирного) газового оборудования оплачиваются Заказчиком по их стоимости, на дату поступления от Заказчика соответствующей заявки на проведение ремонта, а в случае отсутствия заявки </w:t>
      </w:r>
      <w:r>
        <w:br/>
        <w:t>(п. 2.1.5 Договора) на дату составления Акта выполненных работ по ремонту.</w:t>
      </w:r>
    </w:p>
    <w:p w:rsidR="004F208B" w:rsidRDefault="004F208B" w:rsidP="004F208B">
      <w:pPr>
        <w:ind w:firstLine="709"/>
        <w:jc w:val="both"/>
      </w:pPr>
      <w:r>
        <w:t>3.6. Услуги по установке дополнительного (не указанного в Договоре) газоиспользующего оборудования и приборов учета газа производятся Исполнителем по отдельному договору подряда.</w:t>
      </w:r>
    </w:p>
    <w:p w:rsidR="004F208B" w:rsidRDefault="004F208B" w:rsidP="004F208B">
      <w:pPr>
        <w:pStyle w:val="a6"/>
        <w:ind w:firstLine="709"/>
      </w:pPr>
      <w:r>
        <w:t xml:space="preserve">3.7. Все услуги, оказываемые по Договору, предоставляются по стоимости, установленной Исполнителем согласно прейскуранту на его услуги. С прейскурантом можно ознакомиться по адресу: </w:t>
      </w:r>
      <w:r>
        <w:rPr>
          <w:u w:val="single"/>
        </w:rPr>
        <w:t xml:space="preserve">РК, </w:t>
      </w:r>
      <w:proofErr w:type="spellStart"/>
      <w:r>
        <w:rPr>
          <w:u w:val="single"/>
        </w:rPr>
        <w:t>Яшкульский</w:t>
      </w:r>
      <w:proofErr w:type="spellEnd"/>
      <w:r>
        <w:rPr>
          <w:u w:val="single"/>
        </w:rPr>
        <w:t xml:space="preserve"> район, пос. Яшкуль, ул. Клыкова, 70</w:t>
      </w:r>
      <w:r>
        <w:t>. или на сайте _________________________ в сети Интернет.</w:t>
      </w:r>
    </w:p>
    <w:p w:rsidR="004F208B" w:rsidRDefault="004F208B" w:rsidP="004F208B">
      <w:pPr>
        <w:pStyle w:val="a6"/>
        <w:ind w:firstLine="709"/>
      </w:pPr>
      <w:r>
        <w:t>3.8. В случае изменения стоимости услуг (работ) по техническому обслуживанию внутридомового (внутриквартирного) газового оборудования оформляется дополнительное соглашение к настоящему договору.</w:t>
      </w:r>
    </w:p>
    <w:p w:rsidR="004F208B" w:rsidRDefault="004F208B" w:rsidP="004F208B">
      <w:pPr>
        <w:ind w:firstLine="709"/>
        <w:jc w:val="center"/>
        <w:rPr>
          <w:b/>
          <w:bCs/>
        </w:rPr>
      </w:pPr>
    </w:p>
    <w:p w:rsidR="004F208B" w:rsidRDefault="004F208B" w:rsidP="004F208B">
      <w:pPr>
        <w:ind w:firstLine="709"/>
        <w:jc w:val="center"/>
        <w:rPr>
          <w:b/>
          <w:bCs/>
        </w:rPr>
      </w:pPr>
      <w:r>
        <w:rPr>
          <w:b/>
          <w:bCs/>
        </w:rPr>
        <w:t>4. Ответственность сторон</w:t>
      </w:r>
    </w:p>
    <w:p w:rsidR="004F208B" w:rsidRDefault="004F208B" w:rsidP="004F208B">
      <w:pPr>
        <w:ind w:firstLine="709"/>
        <w:jc w:val="both"/>
        <w:rPr>
          <w:bCs/>
        </w:rPr>
      </w:pPr>
      <w:r>
        <w:rPr>
          <w:bCs/>
        </w:rPr>
        <w:t>4.1. Стороны несут ответственность за неисполнение обязательств по настоящему договору в соответствии с требованиями действующего законодательства РФ.</w:t>
      </w:r>
    </w:p>
    <w:p w:rsidR="004F208B" w:rsidRDefault="004F208B" w:rsidP="004F208B">
      <w:pPr>
        <w:ind w:firstLine="709"/>
        <w:jc w:val="both"/>
      </w:pPr>
      <w:r>
        <w:t xml:space="preserve">4.2. В случае не обеспечения Заказчиком доступа для выполнения работ по Договору, Исполнитель не несет ответственности за несвоевременное оказание услуг по техническому </w:t>
      </w:r>
      <w:r>
        <w:lastRenderedPageBreak/>
        <w:t>обслуживанию внутридомового (внутриквартирного) газового оборудования и причинение вреда Заказчику и третьим лицам.</w:t>
      </w:r>
    </w:p>
    <w:p w:rsidR="004F208B" w:rsidRDefault="004F208B" w:rsidP="004F208B">
      <w:pPr>
        <w:autoSpaceDE w:val="0"/>
        <w:autoSpaceDN w:val="0"/>
        <w:adjustRightInd w:val="0"/>
        <w:ind w:firstLine="709"/>
        <w:jc w:val="both"/>
      </w:pPr>
      <w:r>
        <w:t>4.3. Договор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(внутриквартирного) газового оборудования превышает 6 месяцев подряд.</w:t>
      </w:r>
    </w:p>
    <w:p w:rsidR="004F208B" w:rsidRDefault="004F208B" w:rsidP="004F208B">
      <w:pPr>
        <w:autoSpaceDE w:val="0"/>
        <w:autoSpaceDN w:val="0"/>
        <w:adjustRightInd w:val="0"/>
        <w:ind w:firstLine="709"/>
        <w:jc w:val="both"/>
      </w:pPr>
      <w:r>
        <w:t>4.4. Исполнитель вправе в одностороннем порядке расторгнуть договор о техническом обслуживании внутридомового (внутриквартирного) газового оборудования в случае прекращения у него обязанности по транспортировке газа до многоквартирного дома (индивидуального домовладения), в котором установлено указанное оборудование, при условии обязательного письменного уведомления Заказчика не позднее, чем за 2 месяца до дня расторжения договора.</w:t>
      </w:r>
    </w:p>
    <w:p w:rsidR="004F208B" w:rsidRDefault="004F208B" w:rsidP="004F208B">
      <w:pPr>
        <w:autoSpaceDE w:val="0"/>
        <w:autoSpaceDN w:val="0"/>
        <w:adjustRightInd w:val="0"/>
        <w:ind w:firstLine="709"/>
        <w:jc w:val="both"/>
      </w:pPr>
      <w:r>
        <w:t>Такой договор считается расторгнутым по истечении 2 месяцев со дня получения Заказчиком указанного уведомления.</w:t>
      </w:r>
    </w:p>
    <w:p w:rsidR="004F208B" w:rsidRDefault="004F208B" w:rsidP="004F208B">
      <w:pPr>
        <w:ind w:firstLine="709"/>
        <w:jc w:val="center"/>
        <w:rPr>
          <w:b/>
          <w:bCs/>
        </w:rPr>
      </w:pPr>
      <w:r>
        <w:rPr>
          <w:b/>
          <w:bCs/>
        </w:rPr>
        <w:t>5. Прочие условия</w:t>
      </w:r>
    </w:p>
    <w:p w:rsidR="004F208B" w:rsidRDefault="004F208B" w:rsidP="004F208B">
      <w:pPr>
        <w:pStyle w:val="a6"/>
        <w:ind w:firstLine="709"/>
      </w:pPr>
      <w:r>
        <w:t>5.1. Все изменения и дополнения к настоящему договору оформляются в форме дополнительного соглашения.</w:t>
      </w:r>
    </w:p>
    <w:p w:rsidR="004F208B" w:rsidRDefault="004F208B" w:rsidP="004F208B">
      <w:pPr>
        <w:ind w:firstLine="709"/>
        <w:jc w:val="both"/>
        <w:rPr>
          <w:b/>
        </w:rPr>
      </w:pPr>
      <w:r>
        <w:t>5.2. Все споры или разногласия по данному Договору подлежат разрешению в установленном законом порядке</w:t>
      </w:r>
      <w:r>
        <w:rPr>
          <w:b/>
        </w:rPr>
        <w:t>.</w:t>
      </w:r>
    </w:p>
    <w:p w:rsidR="004F208B" w:rsidRDefault="004F208B" w:rsidP="004F208B">
      <w:pPr>
        <w:ind w:firstLine="709"/>
        <w:jc w:val="both"/>
      </w:pPr>
      <w:r>
        <w:t>5.3. Договор составлен в 2 (двух) экземплярах, имеющих одинаковую юридическую силу, по одному экземпляру для каждой из сторон.</w:t>
      </w:r>
    </w:p>
    <w:p w:rsidR="004F208B" w:rsidRDefault="004F208B" w:rsidP="004F208B">
      <w:pPr>
        <w:ind w:firstLine="709"/>
        <w:jc w:val="both"/>
      </w:pPr>
      <w:r>
        <w:t>5.4. Все изменения оформляются путем заключения дополнительного соглашения к настоящему Договору.</w:t>
      </w:r>
    </w:p>
    <w:p w:rsidR="004F208B" w:rsidRDefault="004F208B" w:rsidP="004F208B">
      <w:pPr>
        <w:ind w:firstLine="709"/>
        <w:jc w:val="both"/>
      </w:pPr>
      <w:r>
        <w:t>5.5. По всем вопросам, не урегулированным настоящим Договором, стороны руководствуются нормами действующего законодательства Российской Федерации.</w:t>
      </w:r>
    </w:p>
    <w:p w:rsidR="004F208B" w:rsidRDefault="004F208B" w:rsidP="004F208B">
      <w:pPr>
        <w:ind w:firstLine="709"/>
        <w:jc w:val="both"/>
      </w:pPr>
    </w:p>
    <w:p w:rsidR="004F208B" w:rsidRDefault="004F208B" w:rsidP="004F208B">
      <w:pPr>
        <w:ind w:firstLine="709"/>
        <w:jc w:val="center"/>
        <w:outlineLvl w:val="0"/>
        <w:rPr>
          <w:b/>
          <w:bCs/>
        </w:rPr>
      </w:pPr>
      <w:r>
        <w:rPr>
          <w:b/>
          <w:bCs/>
        </w:rPr>
        <w:t>6. Персональные данные Заказчика и порядок их обработки</w:t>
      </w:r>
    </w:p>
    <w:p w:rsidR="004F208B" w:rsidRDefault="004F208B" w:rsidP="004F208B">
      <w:pPr>
        <w:autoSpaceDE w:val="0"/>
        <w:autoSpaceDN w:val="0"/>
        <w:adjustRightInd w:val="0"/>
        <w:ind w:firstLine="709"/>
        <w:jc w:val="both"/>
      </w:pPr>
      <w:r>
        <w:t xml:space="preserve">6.1. </w:t>
      </w:r>
      <w:proofErr w:type="gramStart"/>
      <w:r>
        <w:t>Исполнитель осуществляет обработку (сбор, систематизацию, накопление, хранение, уточнение, обновление, изменение, использование, распространение (в том числе  передачу ПД поставщику газа), обезличивание, блокирование, уничтожение) персональных данных Заказчика (ФИО, адреса проживания (регистрации), паспортных данных, номера телефона, ИНН, имущественных прав на объект обслуживания и (или) помещения, в котором установлен объект обслуживания), с использованием средств автоматизации или без использования таковых, в целях исполнения настоящего договора</w:t>
      </w:r>
      <w:proofErr w:type="gramEnd"/>
      <w:r>
        <w:t xml:space="preserve"> в соответствии с требованиями Федерального закона от 27.07.2006 года № 152-ФЗ «О персональных данных» (часть 2 статьи 6).</w:t>
      </w:r>
    </w:p>
    <w:p w:rsidR="004F208B" w:rsidRDefault="004F208B" w:rsidP="004F208B">
      <w:pPr>
        <w:ind w:firstLine="709"/>
        <w:jc w:val="both"/>
      </w:pPr>
      <w:r>
        <w:t>6.2. Указанные персональные данные предоставляются Заказчиком и обрабатываются Исполнителем во время действия Договора, и хранятся в течение 5-ти лет после прекращения его действия.</w:t>
      </w:r>
    </w:p>
    <w:p w:rsidR="004F208B" w:rsidRDefault="004F208B" w:rsidP="004F208B">
      <w:pPr>
        <w:pStyle w:val="a4"/>
        <w:ind w:firstLine="709"/>
        <w:jc w:val="center"/>
        <w:rPr>
          <w:b/>
        </w:rPr>
      </w:pPr>
    </w:p>
    <w:p w:rsidR="004F208B" w:rsidRDefault="004F208B" w:rsidP="004F208B">
      <w:pPr>
        <w:pStyle w:val="a4"/>
        <w:ind w:firstLine="709"/>
        <w:jc w:val="center"/>
        <w:rPr>
          <w:b/>
        </w:rPr>
      </w:pPr>
      <w:r>
        <w:rPr>
          <w:b/>
        </w:rPr>
        <w:t>7. Срок действия договора и условия расторжения.</w:t>
      </w:r>
    </w:p>
    <w:p w:rsidR="004F208B" w:rsidRDefault="004F208B" w:rsidP="004F208B">
      <w:pPr>
        <w:ind w:firstLine="709"/>
        <w:jc w:val="both"/>
      </w:pPr>
      <w:r>
        <w:t>7.1. Срок действия настоящего Договора составляет 3 (три) года с момента подписания.</w:t>
      </w:r>
    </w:p>
    <w:p w:rsidR="004F208B" w:rsidRDefault="004F208B" w:rsidP="004F208B">
      <w:pPr>
        <w:pStyle w:val="ConsNormal"/>
        <w:tabs>
          <w:tab w:val="left" w:pos="0"/>
        </w:tabs>
        <w:ind w:right="0" w:firstLine="709"/>
        <w:jc w:val="both"/>
        <w:rPr>
          <w:rFonts w:ascii="Times New Roman" w:hAnsi="Times New Roman" w:cs="Times New Roman"/>
          <w:sz w:val="24"/>
          <w:szCs w:val="24"/>
        </w:rPr>
      </w:pPr>
      <w:r>
        <w:rPr>
          <w:rFonts w:ascii="Times New Roman" w:hAnsi="Times New Roman" w:cs="Times New Roman"/>
          <w:sz w:val="24"/>
          <w:szCs w:val="24"/>
        </w:rPr>
        <w:t>7.2. Договор считается пролонгированным на следующий срок, если не позднее, чем  за 10 дней до окончания срока действия Договора ни одна из сторон письменно не уведомит другую сторону о его расторжении.</w:t>
      </w:r>
    </w:p>
    <w:p w:rsidR="004F208B" w:rsidRDefault="004F208B" w:rsidP="004F208B">
      <w:r>
        <w:t>7.3. Приложение к Договору подписывается сторонами и является неотъемлемой частью настоящего Договора.</w:t>
      </w:r>
    </w:p>
    <w:p w:rsidR="004F208B" w:rsidRDefault="004F208B" w:rsidP="004F208B">
      <w:pPr>
        <w:ind w:firstLine="709"/>
        <w:jc w:val="both"/>
        <w:rPr>
          <w:b/>
          <w:bCs/>
          <w:color w:val="0000FF"/>
        </w:rPr>
      </w:pPr>
    </w:p>
    <w:p w:rsidR="004F208B" w:rsidRDefault="004F208B" w:rsidP="004F208B">
      <w:pPr>
        <w:ind w:firstLine="709"/>
        <w:jc w:val="center"/>
        <w:rPr>
          <w:b/>
          <w:bCs/>
        </w:rPr>
      </w:pPr>
      <w:r>
        <w:rPr>
          <w:b/>
          <w:bCs/>
        </w:rPr>
        <w:t>8. Адреса, реквизиты сторон:</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27"/>
      </w:tblGrid>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ind w:firstLine="709"/>
              <w:jc w:val="center"/>
              <w:rPr>
                <w:b/>
                <w:bCs/>
                <w:i/>
              </w:rPr>
            </w:pPr>
            <w:r>
              <w:rPr>
                <w:b/>
                <w:bCs/>
                <w:i/>
              </w:rPr>
              <w:t>ИСПОЛНИТЕЛЬ</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ind w:firstLine="709"/>
              <w:jc w:val="center"/>
              <w:rPr>
                <w:b/>
                <w:bCs/>
                <w:i/>
              </w:rPr>
            </w:pPr>
            <w:r>
              <w:rPr>
                <w:b/>
                <w:bCs/>
                <w:i/>
              </w:rPr>
              <w:t>ЗАКАЗЧИК</w:t>
            </w: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ind w:firstLine="709"/>
              <w:jc w:val="center"/>
              <w:rPr>
                <w:b/>
                <w:bCs/>
                <w:i/>
              </w:rPr>
            </w:pPr>
            <w:r>
              <w:rPr>
                <w:b/>
                <w:bCs/>
                <w:i/>
              </w:rPr>
              <w:t>АО «Газпром газораспределение Элиста»</w:t>
            </w:r>
          </w:p>
        </w:tc>
        <w:tc>
          <w:tcPr>
            <w:tcW w:w="4927" w:type="dxa"/>
            <w:tcBorders>
              <w:top w:val="single" w:sz="4" w:space="0" w:color="auto"/>
              <w:left w:val="single" w:sz="4" w:space="0" w:color="auto"/>
              <w:bottom w:val="single" w:sz="4" w:space="0" w:color="auto"/>
              <w:right w:val="single" w:sz="4" w:space="0" w:color="auto"/>
            </w:tcBorders>
          </w:tcPr>
          <w:p w:rsidR="004F208B" w:rsidRDefault="004F208B">
            <w:pPr>
              <w:ind w:firstLine="709"/>
              <w:jc w:val="center"/>
              <w:rPr>
                <w:b/>
                <w:bCs/>
                <w:i/>
              </w:rPr>
            </w:pPr>
            <w:r>
              <w:rPr>
                <w:b/>
                <w:bCs/>
                <w:i/>
              </w:rPr>
              <w:t>_________________________________</w:t>
            </w:r>
          </w:p>
          <w:p w:rsidR="004F208B" w:rsidRDefault="004F208B">
            <w:pPr>
              <w:ind w:firstLine="709"/>
              <w:jc w:val="center"/>
              <w:rPr>
                <w:b/>
                <w:bCs/>
                <w:i/>
              </w:rPr>
            </w:pP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snapToGrid w:val="0"/>
              <w:rPr>
                <w:b/>
                <w:bCs/>
                <w:i/>
              </w:rPr>
            </w:pPr>
            <w:r>
              <w:rPr>
                <w:b/>
                <w:bCs/>
                <w:i/>
              </w:rPr>
              <w:lastRenderedPageBreak/>
              <w:t xml:space="preserve">Адрес местонахождения: </w:t>
            </w:r>
            <w:r>
              <w:rPr>
                <w:bCs/>
              </w:rPr>
              <w:t>Республика Калмыкия, г. Элиста, ул. Ленина, 272</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r>
              <w:rPr>
                <w:b/>
                <w:bCs/>
                <w:i/>
              </w:rPr>
              <w:t>Паспорт: серия____ №_____________</w:t>
            </w:r>
          </w:p>
          <w:p w:rsidR="004F208B" w:rsidRDefault="004F208B">
            <w:pPr>
              <w:rPr>
                <w:b/>
                <w:bCs/>
                <w:i/>
              </w:rPr>
            </w:pPr>
            <w:r>
              <w:rPr>
                <w:b/>
                <w:bCs/>
                <w:i/>
              </w:rPr>
              <w:t>Код подразделения:</w:t>
            </w: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snapToGrid w:val="0"/>
              <w:jc w:val="both"/>
              <w:rPr>
                <w:bCs/>
                <w:sz w:val="14"/>
                <w:szCs w:val="14"/>
              </w:rPr>
            </w:pPr>
            <w:r>
              <w:rPr>
                <w:b/>
                <w:bCs/>
                <w:i/>
              </w:rPr>
              <w:t>Банк:</w:t>
            </w:r>
            <w:r>
              <w:rPr>
                <w:b/>
                <w:bCs/>
                <w:sz w:val="14"/>
                <w:szCs w:val="14"/>
              </w:rPr>
              <w:t xml:space="preserve"> ОТДЕЛЕНИЕ №5230 ПАО СБЕРБАНКА РОССИИ                          г. СТАВРОПОЛЬ</w:t>
            </w:r>
          </w:p>
          <w:p w:rsidR="004F208B" w:rsidRDefault="004F208B">
            <w:pPr>
              <w:rPr>
                <w:b/>
                <w:bCs/>
                <w:i/>
              </w:rPr>
            </w:pPr>
            <w:r>
              <w:rPr>
                <w:b/>
                <w:bCs/>
                <w:i/>
              </w:rPr>
              <w:t>Местонахождение Банка: г. СТАВРОПОЛЬ</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r>
              <w:rPr>
                <w:b/>
                <w:bCs/>
                <w:i/>
              </w:rPr>
              <w:t>Выдан:</w:t>
            </w:r>
          </w:p>
        </w:tc>
      </w:tr>
      <w:tr w:rsidR="004F208B" w:rsidTr="004F208B">
        <w:trPr>
          <w:trHeight w:val="225"/>
        </w:trPr>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jc w:val="both"/>
              <w:rPr>
                <w:b/>
                <w:bCs/>
              </w:rPr>
            </w:pPr>
            <w:proofErr w:type="gramStart"/>
            <w:r>
              <w:rPr>
                <w:b/>
                <w:bCs/>
              </w:rPr>
              <w:t>р</w:t>
            </w:r>
            <w:proofErr w:type="gramEnd"/>
            <w:r>
              <w:rPr>
                <w:b/>
                <w:bCs/>
              </w:rPr>
              <w:t>\счет   40702810860300100109</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proofErr w:type="gramStart"/>
            <w:r>
              <w:rPr>
                <w:b/>
                <w:bCs/>
                <w:i/>
              </w:rPr>
              <w:t>Зарегистрирован</w:t>
            </w:r>
            <w:proofErr w:type="gramEnd"/>
            <w:r>
              <w:rPr>
                <w:b/>
                <w:bCs/>
                <w:i/>
              </w:rPr>
              <w:t xml:space="preserve"> по адресу:</w:t>
            </w:r>
          </w:p>
        </w:tc>
      </w:tr>
      <w:tr w:rsidR="004F208B" w:rsidTr="004F208B">
        <w:trPr>
          <w:trHeight w:val="285"/>
        </w:trPr>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rPr>
                <w:b/>
                <w:bCs/>
              </w:rPr>
            </w:pPr>
            <w:proofErr w:type="gramStart"/>
            <w:r>
              <w:rPr>
                <w:b/>
                <w:bCs/>
              </w:rPr>
              <w:t>к</w:t>
            </w:r>
            <w:proofErr w:type="gramEnd"/>
            <w:r>
              <w:rPr>
                <w:b/>
                <w:bCs/>
              </w:rPr>
              <w:t>/счет   30101810907020000615</w:t>
            </w:r>
          </w:p>
        </w:tc>
        <w:tc>
          <w:tcPr>
            <w:tcW w:w="4927" w:type="dxa"/>
            <w:tcBorders>
              <w:top w:val="single" w:sz="4" w:space="0" w:color="auto"/>
              <w:left w:val="single" w:sz="4" w:space="0" w:color="auto"/>
              <w:bottom w:val="single" w:sz="4" w:space="0" w:color="auto"/>
              <w:right w:val="single" w:sz="4" w:space="0" w:color="auto"/>
            </w:tcBorders>
          </w:tcPr>
          <w:p w:rsidR="004F208B" w:rsidRDefault="004F208B">
            <w:pPr>
              <w:rPr>
                <w:b/>
                <w:bCs/>
                <w:i/>
              </w:rPr>
            </w:pPr>
          </w:p>
        </w:tc>
      </w:tr>
      <w:tr w:rsidR="004F208B" w:rsidTr="004F208B">
        <w:trPr>
          <w:trHeight w:val="285"/>
        </w:trPr>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rPr>
                <w:b/>
                <w:bCs/>
              </w:rPr>
            </w:pPr>
            <w:r>
              <w:rPr>
                <w:b/>
                <w:bCs/>
              </w:rPr>
              <w:t>БИК:    040702615</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r>
              <w:rPr>
                <w:b/>
                <w:bCs/>
                <w:i/>
              </w:rPr>
              <w:t>ИНН:</w:t>
            </w: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rPr>
                <w:b/>
                <w:bCs/>
              </w:rPr>
            </w:pPr>
            <w:r>
              <w:rPr>
                <w:b/>
                <w:bCs/>
              </w:rPr>
              <w:t>ИНН:    0814042970</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r>
              <w:rPr>
                <w:b/>
                <w:bCs/>
                <w:i/>
              </w:rPr>
              <w:t>Дата рождения:</w:t>
            </w: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rPr>
                <w:b/>
                <w:bCs/>
              </w:rPr>
            </w:pPr>
            <w:r>
              <w:rPr>
                <w:b/>
                <w:bCs/>
              </w:rPr>
              <w:t>КПП:    081601001</w:t>
            </w:r>
          </w:p>
        </w:tc>
        <w:tc>
          <w:tcPr>
            <w:tcW w:w="4927" w:type="dxa"/>
            <w:tcBorders>
              <w:top w:val="single" w:sz="4" w:space="0" w:color="auto"/>
              <w:left w:val="single" w:sz="4" w:space="0" w:color="auto"/>
              <w:bottom w:val="single" w:sz="4" w:space="0" w:color="auto"/>
              <w:right w:val="single" w:sz="4" w:space="0" w:color="auto"/>
            </w:tcBorders>
            <w:hideMark/>
          </w:tcPr>
          <w:p w:rsidR="004F208B" w:rsidRDefault="004F208B">
            <w:pPr>
              <w:rPr>
                <w:b/>
                <w:bCs/>
                <w:i/>
              </w:rPr>
            </w:pPr>
            <w:r>
              <w:rPr>
                <w:b/>
                <w:bCs/>
                <w:i/>
              </w:rPr>
              <w:t>Место рождения:</w:t>
            </w:r>
          </w:p>
        </w:tc>
      </w:tr>
      <w:tr w:rsidR="004F208B" w:rsidTr="004F208B">
        <w:tc>
          <w:tcPr>
            <w:tcW w:w="5070" w:type="dxa"/>
            <w:tcBorders>
              <w:top w:val="single" w:sz="4" w:space="0" w:color="auto"/>
              <w:left w:val="single" w:sz="4" w:space="0" w:color="auto"/>
              <w:bottom w:val="single" w:sz="4" w:space="0" w:color="auto"/>
              <w:right w:val="single" w:sz="4" w:space="0" w:color="auto"/>
            </w:tcBorders>
            <w:hideMark/>
          </w:tcPr>
          <w:p w:rsidR="004F208B" w:rsidRDefault="004F208B">
            <w:pPr>
              <w:rPr>
                <w:b/>
                <w:bCs/>
              </w:rPr>
            </w:pPr>
            <w:r>
              <w:rPr>
                <w:b/>
                <w:bCs/>
              </w:rPr>
              <w:t>ОГРН   1030800746206</w:t>
            </w:r>
          </w:p>
        </w:tc>
        <w:tc>
          <w:tcPr>
            <w:tcW w:w="4927" w:type="dxa"/>
            <w:tcBorders>
              <w:top w:val="single" w:sz="4" w:space="0" w:color="auto"/>
              <w:left w:val="single" w:sz="4" w:space="0" w:color="auto"/>
              <w:bottom w:val="single" w:sz="4" w:space="0" w:color="auto"/>
              <w:right w:val="single" w:sz="4" w:space="0" w:color="auto"/>
            </w:tcBorders>
          </w:tcPr>
          <w:p w:rsidR="004F208B" w:rsidRDefault="004F208B">
            <w:pPr>
              <w:rPr>
                <w:b/>
                <w:bCs/>
                <w:i/>
              </w:rPr>
            </w:pPr>
          </w:p>
        </w:tc>
      </w:tr>
      <w:tr w:rsidR="004F208B" w:rsidTr="004F208B">
        <w:tc>
          <w:tcPr>
            <w:tcW w:w="5070" w:type="dxa"/>
            <w:tcBorders>
              <w:top w:val="single" w:sz="4" w:space="0" w:color="auto"/>
              <w:left w:val="single" w:sz="4" w:space="0" w:color="auto"/>
              <w:bottom w:val="single" w:sz="4" w:space="0" w:color="auto"/>
              <w:right w:val="single" w:sz="4" w:space="0" w:color="auto"/>
            </w:tcBorders>
          </w:tcPr>
          <w:p w:rsidR="004F208B" w:rsidRDefault="004F208B">
            <w:pPr>
              <w:ind w:firstLine="709"/>
              <w:rPr>
                <w:b/>
                <w:bCs/>
                <w:i/>
              </w:rPr>
            </w:pPr>
          </w:p>
        </w:tc>
        <w:tc>
          <w:tcPr>
            <w:tcW w:w="4927" w:type="dxa"/>
            <w:tcBorders>
              <w:top w:val="single" w:sz="4" w:space="0" w:color="auto"/>
              <w:left w:val="single" w:sz="4" w:space="0" w:color="auto"/>
              <w:bottom w:val="single" w:sz="4" w:space="0" w:color="auto"/>
              <w:right w:val="single" w:sz="4" w:space="0" w:color="auto"/>
            </w:tcBorders>
          </w:tcPr>
          <w:p w:rsidR="004F208B" w:rsidRDefault="004F208B">
            <w:pPr>
              <w:rPr>
                <w:b/>
                <w:bCs/>
                <w:i/>
              </w:rPr>
            </w:pPr>
          </w:p>
        </w:tc>
      </w:tr>
    </w:tbl>
    <w:p w:rsidR="004F208B" w:rsidRDefault="004F208B" w:rsidP="004F208B">
      <w:pPr>
        <w:ind w:firstLine="709"/>
        <w:jc w:val="center"/>
        <w:rPr>
          <w:b/>
          <w:bCs/>
        </w:rPr>
      </w:pPr>
      <w:r>
        <w:rPr>
          <w:b/>
          <w:bCs/>
        </w:rPr>
        <w:t>9. Подписи сторон</w:t>
      </w:r>
    </w:p>
    <w:tbl>
      <w:tblPr>
        <w:tblW w:w="10050" w:type="dxa"/>
        <w:tblInd w:w="-15" w:type="dxa"/>
        <w:tblLayout w:type="fixed"/>
        <w:tblLook w:val="04A0" w:firstRow="1" w:lastRow="0" w:firstColumn="1" w:lastColumn="0" w:noHBand="0" w:noVBand="1"/>
      </w:tblPr>
      <w:tblGrid>
        <w:gridCol w:w="5087"/>
        <w:gridCol w:w="4963"/>
      </w:tblGrid>
      <w:tr w:rsidR="004F208B" w:rsidTr="004F208B">
        <w:tc>
          <w:tcPr>
            <w:tcW w:w="5085" w:type="dxa"/>
            <w:tcBorders>
              <w:top w:val="single" w:sz="4" w:space="0" w:color="000000"/>
              <w:left w:val="single" w:sz="4" w:space="0" w:color="000000"/>
              <w:bottom w:val="single" w:sz="4" w:space="0" w:color="000000"/>
              <w:right w:val="nil"/>
            </w:tcBorders>
            <w:hideMark/>
          </w:tcPr>
          <w:p w:rsidR="004F208B" w:rsidRDefault="004F208B">
            <w:pPr>
              <w:snapToGrid w:val="0"/>
              <w:ind w:firstLine="15"/>
              <w:jc w:val="center"/>
              <w:rPr>
                <w:b/>
                <w:sz w:val="18"/>
                <w:szCs w:val="18"/>
                <w:lang w:eastAsia="ar-SA"/>
              </w:rPr>
            </w:pPr>
            <w:r>
              <w:rPr>
                <w:b/>
                <w:sz w:val="18"/>
                <w:szCs w:val="18"/>
              </w:rPr>
              <w:t>«ИСПОЛНИТЕЛЬ»</w:t>
            </w:r>
          </w:p>
        </w:tc>
        <w:tc>
          <w:tcPr>
            <w:tcW w:w="4961" w:type="dxa"/>
            <w:tcBorders>
              <w:top w:val="single" w:sz="4" w:space="0" w:color="000000"/>
              <w:left w:val="single" w:sz="4" w:space="0" w:color="000000"/>
              <w:bottom w:val="single" w:sz="4" w:space="0" w:color="000000"/>
              <w:right w:val="single" w:sz="4" w:space="0" w:color="000000"/>
            </w:tcBorders>
            <w:hideMark/>
          </w:tcPr>
          <w:p w:rsidR="004F208B" w:rsidRDefault="004F208B">
            <w:pPr>
              <w:snapToGrid w:val="0"/>
              <w:jc w:val="center"/>
              <w:rPr>
                <w:b/>
                <w:sz w:val="18"/>
                <w:szCs w:val="18"/>
                <w:lang w:eastAsia="ar-SA"/>
              </w:rPr>
            </w:pPr>
            <w:r>
              <w:rPr>
                <w:b/>
                <w:sz w:val="18"/>
                <w:szCs w:val="18"/>
              </w:rPr>
              <w:t>«ЗАКАЗЧИК»</w:t>
            </w:r>
          </w:p>
        </w:tc>
      </w:tr>
      <w:tr w:rsidR="004F208B" w:rsidTr="004F208B">
        <w:trPr>
          <w:trHeight w:val="806"/>
        </w:trPr>
        <w:tc>
          <w:tcPr>
            <w:tcW w:w="5085" w:type="dxa"/>
            <w:tcBorders>
              <w:top w:val="single" w:sz="4" w:space="0" w:color="000000"/>
              <w:left w:val="single" w:sz="4" w:space="0" w:color="000000"/>
              <w:bottom w:val="single" w:sz="4" w:space="0" w:color="000000"/>
              <w:right w:val="nil"/>
            </w:tcBorders>
          </w:tcPr>
          <w:p w:rsidR="004F208B" w:rsidRDefault="004F208B">
            <w:pPr>
              <w:ind w:firstLine="709"/>
              <w:rPr>
                <w:b/>
                <w:sz w:val="18"/>
                <w:szCs w:val="18"/>
              </w:rPr>
            </w:pPr>
          </w:p>
          <w:p w:rsidR="004F208B" w:rsidRDefault="004F208B">
            <w:pPr>
              <w:ind w:firstLine="709"/>
              <w:rPr>
                <w:b/>
                <w:sz w:val="18"/>
                <w:szCs w:val="18"/>
              </w:rPr>
            </w:pPr>
          </w:p>
          <w:p w:rsidR="004F208B" w:rsidRDefault="004F208B">
            <w:pPr>
              <w:rPr>
                <w:b/>
                <w:sz w:val="18"/>
                <w:szCs w:val="18"/>
                <w:lang w:eastAsia="ar-SA"/>
              </w:rPr>
            </w:pPr>
            <w:r>
              <w:rPr>
                <w:b/>
                <w:sz w:val="18"/>
                <w:szCs w:val="18"/>
              </w:rPr>
              <w:t xml:space="preserve">           ______________  /_____________________/</w:t>
            </w:r>
          </w:p>
        </w:tc>
        <w:tc>
          <w:tcPr>
            <w:tcW w:w="4961" w:type="dxa"/>
            <w:tcBorders>
              <w:top w:val="single" w:sz="4" w:space="0" w:color="000000"/>
              <w:left w:val="single" w:sz="4" w:space="0" w:color="000000"/>
              <w:bottom w:val="single" w:sz="4" w:space="0" w:color="000000"/>
              <w:right w:val="single" w:sz="4" w:space="0" w:color="000000"/>
            </w:tcBorders>
          </w:tcPr>
          <w:p w:rsidR="004F208B" w:rsidRDefault="004F208B">
            <w:pPr>
              <w:snapToGrid w:val="0"/>
              <w:ind w:firstLine="709"/>
              <w:rPr>
                <w:b/>
                <w:sz w:val="18"/>
                <w:szCs w:val="18"/>
                <w:lang w:eastAsia="ar-SA"/>
              </w:rPr>
            </w:pPr>
          </w:p>
          <w:p w:rsidR="004F208B" w:rsidRDefault="004F208B">
            <w:pPr>
              <w:ind w:firstLine="709"/>
              <w:rPr>
                <w:sz w:val="18"/>
                <w:szCs w:val="18"/>
              </w:rPr>
            </w:pPr>
          </w:p>
          <w:p w:rsidR="004F208B" w:rsidRDefault="004F208B">
            <w:pPr>
              <w:ind w:firstLine="709"/>
              <w:rPr>
                <w:sz w:val="18"/>
                <w:szCs w:val="18"/>
                <w:lang w:eastAsia="ar-SA"/>
              </w:rPr>
            </w:pPr>
            <w:r>
              <w:rPr>
                <w:sz w:val="18"/>
                <w:szCs w:val="18"/>
              </w:rPr>
              <w:t>___________________________/_________________</w:t>
            </w:r>
          </w:p>
        </w:tc>
      </w:tr>
    </w:tbl>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p>
    <w:p w:rsidR="004F208B" w:rsidRDefault="004F208B" w:rsidP="004F208B">
      <w:pPr>
        <w:ind w:firstLine="709"/>
        <w:jc w:val="right"/>
        <w:rPr>
          <w:b/>
          <w:i/>
        </w:rPr>
      </w:pPr>
      <w:bookmarkStart w:id="0" w:name="_GoBack"/>
      <w:bookmarkEnd w:id="0"/>
    </w:p>
    <w:p w:rsidR="004F208B" w:rsidRDefault="004F208B" w:rsidP="004F208B">
      <w:pPr>
        <w:ind w:firstLine="709"/>
        <w:jc w:val="right"/>
        <w:rPr>
          <w:b/>
          <w:i/>
        </w:rPr>
      </w:pPr>
    </w:p>
    <w:p w:rsidR="004F208B" w:rsidRDefault="004F208B" w:rsidP="004F208B">
      <w:pPr>
        <w:ind w:firstLine="709"/>
        <w:jc w:val="right"/>
        <w:rPr>
          <w:b/>
          <w:i/>
        </w:rPr>
      </w:pPr>
      <w:r>
        <w:rPr>
          <w:b/>
          <w:i/>
        </w:rPr>
        <w:lastRenderedPageBreak/>
        <w:t xml:space="preserve">Приложение </w:t>
      </w:r>
    </w:p>
    <w:p w:rsidR="004F208B" w:rsidRDefault="004F208B" w:rsidP="004F208B">
      <w:pPr>
        <w:ind w:firstLine="709"/>
        <w:jc w:val="right"/>
        <w:rPr>
          <w:b/>
          <w:bCs/>
          <w:i/>
        </w:rPr>
      </w:pPr>
      <w:r>
        <w:rPr>
          <w:b/>
          <w:i/>
        </w:rPr>
        <w:t>к договору о</w:t>
      </w:r>
      <w:r>
        <w:rPr>
          <w:b/>
          <w:bCs/>
          <w:i/>
        </w:rPr>
        <w:t xml:space="preserve"> техническом обслуживании и ремонте</w:t>
      </w:r>
    </w:p>
    <w:p w:rsidR="004F208B" w:rsidRDefault="004F208B" w:rsidP="004F208B">
      <w:pPr>
        <w:ind w:firstLine="709"/>
        <w:jc w:val="right"/>
        <w:rPr>
          <w:b/>
          <w:bCs/>
          <w:i/>
        </w:rPr>
      </w:pPr>
      <w:r>
        <w:rPr>
          <w:b/>
          <w:bCs/>
          <w:i/>
        </w:rPr>
        <w:t>внутридомового (внутриквартирного) газового оборудования</w:t>
      </w:r>
    </w:p>
    <w:p w:rsidR="004F208B" w:rsidRDefault="004F208B" w:rsidP="004F208B">
      <w:pPr>
        <w:ind w:firstLine="709"/>
        <w:jc w:val="right"/>
        <w:rPr>
          <w:b/>
          <w:i/>
        </w:rPr>
      </w:pPr>
      <w:r>
        <w:rPr>
          <w:b/>
          <w:i/>
        </w:rPr>
        <w:t>от «____»___________ №________</w:t>
      </w:r>
    </w:p>
    <w:p w:rsidR="004F208B" w:rsidRDefault="004F208B" w:rsidP="004F208B">
      <w:pPr>
        <w:ind w:firstLine="709"/>
      </w:pPr>
    </w:p>
    <w:p w:rsidR="004F208B" w:rsidRDefault="004F208B" w:rsidP="004F208B">
      <w:pPr>
        <w:ind w:firstLine="709"/>
        <w:jc w:val="center"/>
        <w:rPr>
          <w:b/>
        </w:rPr>
      </w:pPr>
      <w:r>
        <w:rPr>
          <w:b/>
        </w:rPr>
        <w:t xml:space="preserve">Перечень выполняемых работ по техническому обслуживанию </w:t>
      </w:r>
    </w:p>
    <w:p w:rsidR="004F208B" w:rsidRDefault="004F208B" w:rsidP="004F208B">
      <w:pPr>
        <w:ind w:firstLine="709"/>
        <w:jc w:val="center"/>
        <w:rPr>
          <w:b/>
          <w:sz w:val="22"/>
          <w:szCs w:val="22"/>
        </w:rPr>
      </w:pPr>
      <w:r>
        <w:rPr>
          <w:b/>
        </w:rPr>
        <w:t>внутридомового (внутриквартирного) газового оборудования,</w:t>
      </w:r>
    </w:p>
    <w:p w:rsidR="004F208B" w:rsidRDefault="004F208B" w:rsidP="004F208B">
      <w:pPr>
        <w:ind w:firstLine="709"/>
        <w:jc w:val="center"/>
        <w:rPr>
          <w:sz w:val="22"/>
          <w:szCs w:val="22"/>
        </w:rPr>
      </w:pPr>
      <w:proofErr w:type="gramStart"/>
      <w:r>
        <w:rPr>
          <w:b/>
          <w:sz w:val="22"/>
          <w:szCs w:val="22"/>
        </w:rPr>
        <w:t>установленного</w:t>
      </w:r>
      <w:proofErr w:type="gramEnd"/>
      <w:r>
        <w:rPr>
          <w:b/>
          <w:sz w:val="22"/>
          <w:szCs w:val="22"/>
        </w:rPr>
        <w:t xml:space="preserve"> по адресу</w:t>
      </w:r>
      <w:r>
        <w:rPr>
          <w:sz w:val="22"/>
          <w:szCs w:val="22"/>
        </w:rPr>
        <w:t>___________________________</w:t>
      </w:r>
    </w:p>
    <w:p w:rsidR="004F208B" w:rsidRDefault="004F208B" w:rsidP="004F208B">
      <w:pPr>
        <w:ind w:firstLine="709"/>
        <w:jc w:val="both"/>
        <w:rPr>
          <w:b/>
        </w:rPr>
      </w:pPr>
      <w:r>
        <w:rPr>
          <w:b/>
        </w:rPr>
        <w:t>Общие работы</w:t>
      </w:r>
    </w:p>
    <w:p w:rsidR="004F208B" w:rsidRDefault="004F208B" w:rsidP="004F208B">
      <w:pPr>
        <w:ind w:firstLine="709"/>
        <w:jc w:val="both"/>
      </w:pPr>
      <w:r>
        <w:t>1. Визуальная проверка целостности и соответствия нормативным требованиям (осмотр) внутридомового (внутриквартирного) газового оборудования.</w:t>
      </w:r>
    </w:p>
    <w:p w:rsidR="004F208B" w:rsidRDefault="004F208B" w:rsidP="004F208B">
      <w:pPr>
        <w:ind w:firstLine="709"/>
        <w:jc w:val="both"/>
      </w:pPr>
      <w:r>
        <w:t>2. Визуальная проверка состояния окраски и креплений газопровода сети газопотребления (осмотр).</w:t>
      </w:r>
    </w:p>
    <w:p w:rsidR="004F208B" w:rsidRDefault="004F208B" w:rsidP="004F208B">
      <w:pPr>
        <w:ind w:firstLine="709"/>
        <w:jc w:val="both"/>
      </w:pPr>
      <w:r>
        <w:t>3. Визуальная проверка наличия и целостности футляров в местах прокладки газопровода через наружные и внутренние конструкции многоквартирных домов и домовладений (осмотр).</w:t>
      </w:r>
    </w:p>
    <w:p w:rsidR="004F208B" w:rsidRDefault="004F208B" w:rsidP="004F208B">
      <w:pPr>
        <w:ind w:firstLine="709"/>
        <w:jc w:val="both"/>
      </w:pPr>
      <w:r>
        <w:t xml:space="preserve">4. Проверка герметичности соединений и отключающих устройств (приборный метод, </w:t>
      </w:r>
      <w:proofErr w:type="spellStart"/>
      <w:r>
        <w:t>обмыливание</w:t>
      </w:r>
      <w:proofErr w:type="spellEnd"/>
      <w:r>
        <w:t>), расположенных на газопроводе сети газопотребления.</w:t>
      </w:r>
    </w:p>
    <w:p w:rsidR="004F208B" w:rsidRDefault="004F208B" w:rsidP="004F208B">
      <w:pPr>
        <w:ind w:firstLine="709"/>
        <w:jc w:val="both"/>
      </w:pPr>
      <w:r>
        <w:t>5. Проверка работоспособности и смазка отключающих устройств, установленных на газопроводе сети газопотребления.</w:t>
      </w:r>
    </w:p>
    <w:p w:rsidR="004F208B" w:rsidRDefault="004F208B" w:rsidP="004F208B">
      <w:pPr>
        <w:ind w:firstLine="709"/>
        <w:jc w:val="both"/>
      </w:pPr>
      <w:r>
        <w:t>6. Проверка наличия тяги в вентиляционных каналах помещения.</w:t>
      </w:r>
    </w:p>
    <w:p w:rsidR="004F208B" w:rsidRDefault="004F208B" w:rsidP="004F208B">
      <w:pPr>
        <w:ind w:firstLine="709"/>
        <w:jc w:val="both"/>
      </w:pPr>
      <w:r>
        <w:t>7. Оформление исполнительной документации по всему объёму выполненных работ, приём оплаты.</w:t>
      </w:r>
    </w:p>
    <w:p w:rsidR="004F208B" w:rsidRDefault="004F208B" w:rsidP="004F208B">
      <w:pPr>
        <w:ind w:firstLine="709"/>
        <w:jc w:val="both"/>
        <w:rPr>
          <w:b/>
        </w:rPr>
      </w:pPr>
      <w:r>
        <w:rPr>
          <w:b/>
        </w:rPr>
        <w:t>Плита газовая</w:t>
      </w:r>
    </w:p>
    <w:p w:rsidR="004F208B" w:rsidRDefault="004F208B" w:rsidP="004F208B">
      <w:pPr>
        <w:ind w:firstLine="709"/>
        <w:jc w:val="both"/>
      </w:pPr>
      <w:r>
        <w:t>1. Проверка герметичности соединений и отключающих устройств</w:t>
      </w:r>
      <w:r>
        <w:rPr>
          <w:sz w:val="22"/>
          <w:szCs w:val="22"/>
        </w:rPr>
        <w:t xml:space="preserve"> оборудования.</w:t>
      </w:r>
    </w:p>
    <w:p w:rsidR="004F208B" w:rsidRDefault="004F208B" w:rsidP="004F208B">
      <w:pPr>
        <w:ind w:firstLine="709"/>
        <w:jc w:val="both"/>
      </w:pPr>
      <w:r>
        <w:t>2. Разборка и смазка кранов (согласно руководству по эксплуатации).</w:t>
      </w:r>
    </w:p>
    <w:p w:rsidR="004F208B" w:rsidRDefault="004F208B" w:rsidP="004F208B">
      <w:pPr>
        <w:autoSpaceDE w:val="0"/>
        <w:autoSpaceDN w:val="0"/>
        <w:adjustRightInd w:val="0"/>
        <w:ind w:firstLine="709"/>
        <w:jc w:val="both"/>
        <w:rPr>
          <w:iCs/>
        </w:rPr>
      </w:pPr>
      <w:r>
        <w:rPr>
          <w:iCs/>
        </w:rPr>
        <w:t>3. 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автоматика безопасности (при наличии устройств).</w:t>
      </w:r>
    </w:p>
    <w:p w:rsidR="004F208B" w:rsidRDefault="004F208B" w:rsidP="004F208B">
      <w:pPr>
        <w:ind w:firstLine="709"/>
        <w:jc w:val="both"/>
      </w:pPr>
      <w:r>
        <w:t>4. Регулировка процесса сжигания газа на всех режимах работы оборудования, очистка горелок от загрязнений.</w:t>
      </w:r>
    </w:p>
    <w:p w:rsidR="004F208B" w:rsidRDefault="004F208B" w:rsidP="004F208B">
      <w:pPr>
        <w:autoSpaceDE w:val="0"/>
        <w:autoSpaceDN w:val="0"/>
        <w:adjustRightInd w:val="0"/>
        <w:ind w:firstLine="709"/>
        <w:jc w:val="both"/>
      </w:pPr>
      <w:r>
        <w:t>5. Инструктаж Заказчика по правилам безопасного пользования газом при эксплуатации оборудования.</w:t>
      </w:r>
    </w:p>
    <w:p w:rsidR="004F208B" w:rsidRDefault="004F208B" w:rsidP="004F208B">
      <w:pPr>
        <w:autoSpaceDE w:val="0"/>
        <w:autoSpaceDN w:val="0"/>
        <w:adjustRightInd w:val="0"/>
        <w:ind w:firstLine="709"/>
        <w:jc w:val="both"/>
        <w:rPr>
          <w:b/>
        </w:rPr>
      </w:pPr>
      <w:r>
        <w:rPr>
          <w:b/>
        </w:rPr>
        <w:t>Проточный автоматический (полуавтоматический) водонагреватель</w:t>
      </w:r>
    </w:p>
    <w:p w:rsidR="004F208B" w:rsidRDefault="004F208B" w:rsidP="004F208B">
      <w:pPr>
        <w:ind w:firstLine="709"/>
        <w:jc w:val="both"/>
      </w:pPr>
      <w:r>
        <w:t>1. Проверка наличия тяги в дымовом канале, состояния соединительных труб оборудования с дымовым каналом.</w:t>
      </w:r>
    </w:p>
    <w:p w:rsidR="004F208B" w:rsidRDefault="004F208B" w:rsidP="004F208B">
      <w:pPr>
        <w:ind w:firstLine="709"/>
        <w:jc w:val="both"/>
      </w:pPr>
      <w:r>
        <w:t>2. Проверка герметичности соединений и отключающих устройств</w:t>
      </w:r>
      <w:r>
        <w:rPr>
          <w:sz w:val="22"/>
          <w:szCs w:val="22"/>
        </w:rPr>
        <w:t xml:space="preserve"> оборудования.</w:t>
      </w:r>
    </w:p>
    <w:p w:rsidR="004F208B" w:rsidRDefault="004F208B" w:rsidP="004F208B">
      <w:pPr>
        <w:ind w:firstLine="709"/>
        <w:jc w:val="both"/>
      </w:pPr>
      <w:r>
        <w:t>3. Разборка и смазка кранов (при необходимости).</w:t>
      </w:r>
    </w:p>
    <w:p w:rsidR="004F208B" w:rsidRDefault="004F208B" w:rsidP="004F208B">
      <w:pPr>
        <w:autoSpaceDE w:val="0"/>
        <w:autoSpaceDN w:val="0"/>
        <w:adjustRightInd w:val="0"/>
        <w:ind w:firstLine="709"/>
        <w:jc w:val="both"/>
        <w:rPr>
          <w:iCs/>
        </w:rPr>
      </w:pPr>
      <w:r>
        <w:rPr>
          <w:iCs/>
        </w:rPr>
        <w:t>4. 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(автоматика безопасности).</w:t>
      </w:r>
    </w:p>
    <w:p w:rsidR="004F208B" w:rsidRDefault="004F208B" w:rsidP="004F208B">
      <w:pPr>
        <w:ind w:firstLine="709"/>
        <w:jc w:val="both"/>
      </w:pPr>
      <w:r>
        <w:t>5. Регулировка процесса сжигания газа на всех режимах работы оборудования, очистка горелки от загрязнений.</w:t>
      </w:r>
    </w:p>
    <w:p w:rsidR="004F208B" w:rsidRDefault="004F208B" w:rsidP="004F208B">
      <w:pPr>
        <w:autoSpaceDE w:val="0"/>
        <w:autoSpaceDN w:val="0"/>
        <w:adjustRightInd w:val="0"/>
        <w:ind w:firstLine="709"/>
        <w:jc w:val="both"/>
      </w:pPr>
      <w:r>
        <w:t>6. Инструктаж Заказчика по правилам безопасного пользования газом при эксплуатации оборудования.</w:t>
      </w:r>
    </w:p>
    <w:p w:rsidR="004F208B" w:rsidRDefault="004F208B" w:rsidP="004F208B">
      <w:pPr>
        <w:autoSpaceDE w:val="0"/>
        <w:autoSpaceDN w:val="0"/>
        <w:adjustRightInd w:val="0"/>
        <w:ind w:firstLine="709"/>
        <w:jc w:val="both"/>
        <w:rPr>
          <w:b/>
        </w:rPr>
      </w:pPr>
      <w:r>
        <w:rPr>
          <w:b/>
        </w:rPr>
        <w:t>Отопительная печь</w:t>
      </w:r>
    </w:p>
    <w:p w:rsidR="004F208B" w:rsidRDefault="004F208B" w:rsidP="004F208B">
      <w:pPr>
        <w:ind w:firstLine="709"/>
        <w:jc w:val="both"/>
      </w:pPr>
      <w:r>
        <w:t>1. Проверка наличия тяги в дымовом канале.</w:t>
      </w:r>
    </w:p>
    <w:p w:rsidR="004F208B" w:rsidRDefault="004F208B" w:rsidP="004F208B">
      <w:pPr>
        <w:ind w:firstLine="709"/>
        <w:jc w:val="both"/>
      </w:pPr>
      <w:r>
        <w:t>2. Проверка герметичности соединений и отключающих устройств</w:t>
      </w:r>
      <w:r>
        <w:rPr>
          <w:sz w:val="22"/>
          <w:szCs w:val="22"/>
        </w:rPr>
        <w:t xml:space="preserve"> оборудования.</w:t>
      </w:r>
    </w:p>
    <w:p w:rsidR="004F208B" w:rsidRDefault="004F208B" w:rsidP="004F208B">
      <w:pPr>
        <w:ind w:firstLine="709"/>
        <w:jc w:val="both"/>
      </w:pPr>
      <w:r>
        <w:t>3. Разборка и смазка кранов (при необходимости).</w:t>
      </w:r>
    </w:p>
    <w:p w:rsidR="004F208B" w:rsidRDefault="004F208B" w:rsidP="004F208B">
      <w:pPr>
        <w:autoSpaceDE w:val="0"/>
        <w:autoSpaceDN w:val="0"/>
        <w:adjustRightInd w:val="0"/>
        <w:ind w:firstLine="709"/>
        <w:jc w:val="both"/>
        <w:rPr>
          <w:iCs/>
        </w:rPr>
      </w:pPr>
      <w:r>
        <w:rPr>
          <w:iCs/>
        </w:rPr>
        <w:t>4. 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(при наличии автоматики безопасности).</w:t>
      </w:r>
    </w:p>
    <w:p w:rsidR="004F208B" w:rsidRDefault="004F208B" w:rsidP="004F208B">
      <w:pPr>
        <w:ind w:firstLine="709"/>
        <w:jc w:val="both"/>
      </w:pPr>
      <w:r>
        <w:lastRenderedPageBreak/>
        <w:t>5. Регулировка процесса сжигания газа на всех режимах работы оборудования, очистка горелки от загрязнений.</w:t>
      </w:r>
    </w:p>
    <w:p w:rsidR="004F208B" w:rsidRDefault="004F208B" w:rsidP="004F208B">
      <w:pPr>
        <w:autoSpaceDE w:val="0"/>
        <w:autoSpaceDN w:val="0"/>
        <w:adjustRightInd w:val="0"/>
        <w:ind w:firstLine="709"/>
        <w:jc w:val="both"/>
      </w:pPr>
      <w:r>
        <w:t>6. Инструктаж Заказчика по правилам безопасного пользования газом при эксплуатации оборудования.</w:t>
      </w:r>
    </w:p>
    <w:p w:rsidR="004F208B" w:rsidRDefault="004F208B" w:rsidP="004F208B">
      <w:pPr>
        <w:autoSpaceDE w:val="0"/>
        <w:autoSpaceDN w:val="0"/>
        <w:adjustRightInd w:val="0"/>
        <w:ind w:firstLine="709"/>
        <w:jc w:val="both"/>
        <w:rPr>
          <w:b/>
        </w:rPr>
      </w:pPr>
      <w:proofErr w:type="gramStart"/>
      <w:r>
        <w:rPr>
          <w:b/>
        </w:rPr>
        <w:t>Емкостной</w:t>
      </w:r>
      <w:proofErr w:type="gramEnd"/>
      <w:r>
        <w:rPr>
          <w:b/>
        </w:rPr>
        <w:t xml:space="preserve"> водонагреватель (котел)</w:t>
      </w:r>
    </w:p>
    <w:p w:rsidR="004F208B" w:rsidRDefault="004F208B" w:rsidP="004F208B">
      <w:pPr>
        <w:ind w:firstLine="709"/>
        <w:jc w:val="both"/>
      </w:pPr>
      <w:r>
        <w:t>1. Проверка наличия тяги в дымовом канале, состояния соединительных труб оборудования с дымовым каналом.</w:t>
      </w:r>
    </w:p>
    <w:p w:rsidR="004F208B" w:rsidRDefault="004F208B" w:rsidP="004F208B">
      <w:pPr>
        <w:ind w:firstLine="709"/>
        <w:jc w:val="both"/>
      </w:pPr>
      <w:r>
        <w:t>2. Проверка герметичности соединений и отключающих устройств</w:t>
      </w:r>
      <w:r>
        <w:rPr>
          <w:sz w:val="22"/>
          <w:szCs w:val="22"/>
        </w:rPr>
        <w:t xml:space="preserve"> оборудования.</w:t>
      </w:r>
    </w:p>
    <w:p w:rsidR="004F208B" w:rsidRDefault="004F208B" w:rsidP="004F208B">
      <w:pPr>
        <w:ind w:firstLine="709"/>
        <w:jc w:val="both"/>
      </w:pPr>
      <w:r>
        <w:t>3. Разборка и смазка кранов (при необходимости).</w:t>
      </w:r>
    </w:p>
    <w:p w:rsidR="004F208B" w:rsidRDefault="004F208B" w:rsidP="004F208B">
      <w:pPr>
        <w:autoSpaceDE w:val="0"/>
        <w:autoSpaceDN w:val="0"/>
        <w:adjustRightInd w:val="0"/>
        <w:ind w:firstLine="709"/>
        <w:jc w:val="both"/>
        <w:rPr>
          <w:iCs/>
        </w:rPr>
      </w:pPr>
      <w:r>
        <w:rPr>
          <w:iCs/>
        </w:rPr>
        <w:t>4. 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(автоматика безопасности).</w:t>
      </w:r>
    </w:p>
    <w:p w:rsidR="004F208B" w:rsidRDefault="004F208B" w:rsidP="004F208B">
      <w:pPr>
        <w:autoSpaceDE w:val="0"/>
        <w:autoSpaceDN w:val="0"/>
        <w:adjustRightInd w:val="0"/>
        <w:ind w:firstLine="709"/>
        <w:jc w:val="both"/>
      </w:pPr>
      <w:r>
        <w:t>5. Регулировка процесса сжигания газа на всех режимах работы оборудования, очистка горелки от загрязнений.</w:t>
      </w:r>
    </w:p>
    <w:p w:rsidR="004F208B" w:rsidRDefault="004F208B" w:rsidP="004F208B">
      <w:pPr>
        <w:autoSpaceDE w:val="0"/>
        <w:autoSpaceDN w:val="0"/>
        <w:adjustRightInd w:val="0"/>
        <w:ind w:firstLine="709"/>
        <w:jc w:val="both"/>
      </w:pPr>
      <w:r>
        <w:t>6. Инструктаж Заказчика по правилам безопасного пользования газом при эксплуатации оборудования.</w:t>
      </w:r>
    </w:p>
    <w:p w:rsidR="004F208B" w:rsidRDefault="004F208B" w:rsidP="004F208B">
      <w:pPr>
        <w:autoSpaceDE w:val="0"/>
        <w:autoSpaceDN w:val="0"/>
        <w:adjustRightInd w:val="0"/>
        <w:ind w:firstLine="709"/>
        <w:jc w:val="both"/>
        <w:rPr>
          <w:b/>
        </w:rPr>
      </w:pPr>
    </w:p>
    <w:p w:rsidR="004F208B" w:rsidRDefault="004F208B" w:rsidP="004F208B">
      <w:pPr>
        <w:ind w:firstLine="709"/>
        <w:jc w:val="both"/>
      </w:pPr>
      <w:r>
        <w:rPr>
          <w:b/>
        </w:rPr>
        <w:t>Энергозависимый настенный котёл импортного или отечественного производства</w:t>
      </w:r>
    </w:p>
    <w:p w:rsidR="004F208B" w:rsidRDefault="004F208B" w:rsidP="004F208B">
      <w:pPr>
        <w:ind w:firstLine="709"/>
        <w:jc w:val="both"/>
      </w:pPr>
      <w:r>
        <w:t xml:space="preserve">1. Проверка </w:t>
      </w:r>
      <w:proofErr w:type="gramStart"/>
      <w:r>
        <w:t>состояния труб системы отвода продуктов</w:t>
      </w:r>
      <w:proofErr w:type="gramEnd"/>
      <w:r>
        <w:t xml:space="preserve"> сгорания (всасывания воздуха).</w:t>
      </w:r>
    </w:p>
    <w:p w:rsidR="004F208B" w:rsidRDefault="004F208B" w:rsidP="004F208B">
      <w:pPr>
        <w:ind w:firstLine="709"/>
        <w:jc w:val="both"/>
      </w:pPr>
      <w:r>
        <w:t>2. Очистка лопастей вентилятора, (при необходимости с применением воды).</w:t>
      </w:r>
    </w:p>
    <w:p w:rsidR="004F208B" w:rsidRDefault="004F208B" w:rsidP="004F208B">
      <w:pPr>
        <w:ind w:firstLine="709"/>
        <w:jc w:val="both"/>
      </w:pPr>
      <w:r>
        <w:t xml:space="preserve">3. Осмотр </w:t>
      </w:r>
      <w:proofErr w:type="spellStart"/>
      <w:r>
        <w:t>пневмореле</w:t>
      </w:r>
      <w:proofErr w:type="spellEnd"/>
      <w:r>
        <w:t>, продувка трубки (для котлов с закрытой камерой сгорания).</w:t>
      </w:r>
    </w:p>
    <w:p w:rsidR="004F208B" w:rsidRDefault="004F208B" w:rsidP="004F208B">
      <w:pPr>
        <w:ind w:firstLine="709"/>
        <w:jc w:val="both"/>
      </w:pPr>
      <w:r>
        <w:t>4. Общая очистка внутренних частей котла от загрязнений.</w:t>
      </w:r>
    </w:p>
    <w:p w:rsidR="004F208B" w:rsidRDefault="004F208B" w:rsidP="004F208B">
      <w:pPr>
        <w:ind w:firstLine="709"/>
        <w:jc w:val="both"/>
      </w:pPr>
      <w:r>
        <w:t>5. Проверка надежности электрических подсоединений в блоке электроники (на плате).</w:t>
      </w:r>
    </w:p>
    <w:p w:rsidR="004F208B" w:rsidRDefault="004F208B" w:rsidP="004F208B">
      <w:pPr>
        <w:ind w:firstLine="709"/>
        <w:jc w:val="both"/>
      </w:pPr>
      <w:r>
        <w:t>6. Очистка горелки от загрязнений.</w:t>
      </w:r>
    </w:p>
    <w:p w:rsidR="004F208B" w:rsidRDefault="004F208B" w:rsidP="004F208B">
      <w:pPr>
        <w:ind w:firstLine="709"/>
        <w:jc w:val="both"/>
      </w:pPr>
      <w:r>
        <w:t>7. Проверка надежности электрических подсоединений внутри котла.</w:t>
      </w:r>
    </w:p>
    <w:p w:rsidR="004F208B" w:rsidRDefault="004F208B" w:rsidP="004F208B">
      <w:pPr>
        <w:ind w:firstLine="709"/>
        <w:jc w:val="both"/>
      </w:pPr>
      <w:r>
        <w:t>8. Приведение в норму давления в расширительном сосуде (баке) котла.</w:t>
      </w:r>
    </w:p>
    <w:p w:rsidR="004F208B" w:rsidRDefault="004F208B" w:rsidP="004F208B">
      <w:pPr>
        <w:ind w:firstLine="709"/>
        <w:jc w:val="both"/>
      </w:pPr>
      <w:r>
        <w:t>9. Прочистка сетчатых фильтров на трубопроводах отопительной системы и системы ГВС.</w:t>
      </w:r>
    </w:p>
    <w:p w:rsidR="004F208B" w:rsidRDefault="004F208B" w:rsidP="004F208B">
      <w:pPr>
        <w:ind w:firstLine="709"/>
        <w:jc w:val="both"/>
      </w:pPr>
      <w:r>
        <w:t>10. Проверка (визуально) герметичности гидравлической системы.</w:t>
      </w:r>
    </w:p>
    <w:p w:rsidR="004F208B" w:rsidRDefault="004F208B" w:rsidP="004F208B">
      <w:pPr>
        <w:ind w:firstLine="709"/>
        <w:jc w:val="both"/>
      </w:pPr>
      <w:r>
        <w:t>11. Проверка давления воды в системе отопления по показаниям механического манометра или дисплея.</w:t>
      </w:r>
    </w:p>
    <w:p w:rsidR="004F208B" w:rsidRDefault="004F208B" w:rsidP="004F208B">
      <w:pPr>
        <w:ind w:firstLine="709"/>
        <w:jc w:val="both"/>
      </w:pPr>
      <w:r>
        <w:t xml:space="preserve">12. Проверка герметичности газопровода и газовых коммуникаций котла прибором или мыльной эмульсией при включенном котле. Устранение выявленных утечек газа (при закрытом кране на </w:t>
      </w:r>
      <w:proofErr w:type="spellStart"/>
      <w:r>
        <w:t>опуске</w:t>
      </w:r>
      <w:proofErr w:type="spellEnd"/>
      <w:r>
        <w:t xml:space="preserve"> к котлу) и повторная проверка герметичности в местах устранения утечек.</w:t>
      </w:r>
    </w:p>
    <w:p w:rsidR="004F208B" w:rsidRDefault="004F208B" w:rsidP="004F208B">
      <w:pPr>
        <w:ind w:firstLine="709"/>
        <w:jc w:val="both"/>
      </w:pPr>
      <w:r>
        <w:t>13. Настройка отопительных характеристик и кодирование режимов работы котла.</w:t>
      </w:r>
    </w:p>
    <w:p w:rsidR="004F208B" w:rsidRDefault="004F208B" w:rsidP="004F208B">
      <w:pPr>
        <w:ind w:firstLine="709"/>
        <w:jc w:val="both"/>
      </w:pPr>
      <w:r>
        <w:t>14. Проверка работы котла во всех режимах, контроль давления газа на горелке, при необходимости приведение давления газа на горелке к паспортным значениям.</w:t>
      </w:r>
    </w:p>
    <w:p w:rsidR="004F208B" w:rsidRDefault="004F208B" w:rsidP="004F208B">
      <w:pPr>
        <w:ind w:firstLine="709"/>
        <w:jc w:val="both"/>
      </w:pPr>
      <w:r>
        <w:t xml:space="preserve">15. </w:t>
      </w:r>
      <w:r>
        <w:rPr>
          <w:iCs/>
        </w:rPr>
        <w:t>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(автоматика безопасности)</w:t>
      </w:r>
      <w:r>
        <w:t>.</w:t>
      </w:r>
    </w:p>
    <w:p w:rsidR="004F208B" w:rsidRDefault="004F208B" w:rsidP="004F208B">
      <w:pPr>
        <w:autoSpaceDE w:val="0"/>
        <w:autoSpaceDN w:val="0"/>
        <w:adjustRightInd w:val="0"/>
        <w:ind w:firstLine="709"/>
        <w:jc w:val="both"/>
      </w:pPr>
      <w:r>
        <w:t>16. Инструктаж Заказчика по правилам безопасного пользования газом при эксплуатации оборудования.</w:t>
      </w:r>
    </w:p>
    <w:p w:rsidR="004F208B" w:rsidRDefault="004F208B" w:rsidP="004F208B">
      <w:pPr>
        <w:ind w:firstLine="709"/>
        <w:jc w:val="both"/>
        <w:rPr>
          <w:b/>
        </w:rPr>
      </w:pPr>
      <w:r>
        <w:rPr>
          <w:b/>
        </w:rPr>
        <w:t>Калорифер газовый</w:t>
      </w:r>
    </w:p>
    <w:p w:rsidR="004F208B" w:rsidRDefault="004F208B" w:rsidP="004F208B">
      <w:pPr>
        <w:ind w:firstLine="709"/>
        <w:jc w:val="both"/>
      </w:pPr>
      <w:r>
        <w:t>1. Проверка наличия тяги в дымовом канале, состояния соединительных труб оборудования с дымовым каналом.</w:t>
      </w:r>
    </w:p>
    <w:p w:rsidR="004F208B" w:rsidRDefault="004F208B" w:rsidP="004F208B">
      <w:pPr>
        <w:ind w:firstLine="709"/>
        <w:jc w:val="both"/>
      </w:pPr>
      <w:r>
        <w:t>2. Проверка герметичности соединений и отключающих устройств</w:t>
      </w:r>
      <w:r>
        <w:rPr>
          <w:sz w:val="22"/>
          <w:szCs w:val="22"/>
        </w:rPr>
        <w:t xml:space="preserve"> оборудования.</w:t>
      </w:r>
    </w:p>
    <w:p w:rsidR="004F208B" w:rsidRDefault="004F208B" w:rsidP="004F208B">
      <w:pPr>
        <w:ind w:firstLine="709"/>
        <w:jc w:val="both"/>
      </w:pPr>
      <w:r>
        <w:t>3. Разборка и смазка кранов (при необходимости).</w:t>
      </w:r>
    </w:p>
    <w:p w:rsidR="004F208B" w:rsidRDefault="004F208B" w:rsidP="004F208B">
      <w:pPr>
        <w:autoSpaceDE w:val="0"/>
        <w:autoSpaceDN w:val="0"/>
        <w:adjustRightInd w:val="0"/>
        <w:ind w:firstLine="709"/>
        <w:jc w:val="both"/>
        <w:rPr>
          <w:iCs/>
        </w:rPr>
      </w:pPr>
      <w:r>
        <w:rPr>
          <w:iCs/>
        </w:rPr>
        <w:t>4. Проверка работоспособности, наладка и регулировка устройств, позволяющих автоматически отключить подачу газа при отклонении контролируемых параметров за допустимые пределы (при наличии автоматики безопасности).</w:t>
      </w:r>
    </w:p>
    <w:p w:rsidR="004F208B" w:rsidRDefault="004F208B" w:rsidP="004F208B">
      <w:pPr>
        <w:ind w:firstLine="709"/>
        <w:jc w:val="both"/>
      </w:pPr>
      <w:r>
        <w:t>5. Регулировка процесса сжигания газа на всех режимах работы оборудования, очистка горелки от загрязнений.</w:t>
      </w:r>
    </w:p>
    <w:p w:rsidR="004F208B" w:rsidRDefault="004F208B" w:rsidP="004F208B">
      <w:pPr>
        <w:autoSpaceDE w:val="0"/>
        <w:autoSpaceDN w:val="0"/>
        <w:adjustRightInd w:val="0"/>
        <w:ind w:firstLine="709"/>
        <w:jc w:val="both"/>
      </w:pPr>
      <w:r>
        <w:lastRenderedPageBreak/>
        <w:t>6. Инструктаж Заказчика по правилам безопасного пользования газом при эксплуатации оборудования.</w:t>
      </w:r>
    </w:p>
    <w:p w:rsidR="004F208B" w:rsidRDefault="004F208B" w:rsidP="004F208B">
      <w:pPr>
        <w:ind w:firstLine="709"/>
        <w:jc w:val="both"/>
        <w:rPr>
          <w:b/>
        </w:rPr>
      </w:pPr>
      <w:r>
        <w:rPr>
          <w:b/>
        </w:rPr>
        <w:t>Предохранительная арматура и система контроля загазованности</w:t>
      </w:r>
    </w:p>
    <w:p w:rsidR="004F208B" w:rsidRDefault="004F208B" w:rsidP="004F208B">
      <w:pPr>
        <w:ind w:firstLine="709"/>
        <w:jc w:val="both"/>
      </w:pPr>
      <w:r>
        <w:t>Проверка работоспособности, наладка и регулировка.</w:t>
      </w:r>
    </w:p>
    <w:p w:rsidR="004F208B" w:rsidRDefault="004F208B" w:rsidP="004F208B">
      <w:pPr>
        <w:ind w:firstLine="709"/>
        <w:jc w:val="both"/>
      </w:pPr>
      <w:r>
        <w:rPr>
          <w:b/>
        </w:rPr>
        <w:t>Дополнительные работы по техническому обслуживанию оборудования, работающего на сжиженном углеводородном газе</w:t>
      </w:r>
    </w:p>
    <w:p w:rsidR="004F208B" w:rsidRDefault="004F208B" w:rsidP="004F208B">
      <w:pPr>
        <w:ind w:firstLine="709"/>
        <w:jc w:val="both"/>
      </w:pPr>
      <w:r>
        <w:t>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w:t>
      </w:r>
    </w:p>
    <w:p w:rsidR="004F208B" w:rsidRDefault="004F208B" w:rsidP="004F208B">
      <w:pPr>
        <w:ind w:firstLine="709"/>
        <w:jc w:val="right"/>
        <w:rPr>
          <w:b/>
          <w:i/>
        </w:rPr>
      </w:pPr>
    </w:p>
    <w:p w:rsidR="008730F2" w:rsidRDefault="004F208B"/>
    <w:sectPr w:rsidR="008730F2" w:rsidSect="004F208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FA"/>
    <w:rsid w:val="00342AB1"/>
    <w:rsid w:val="004F208B"/>
    <w:rsid w:val="006C28FB"/>
    <w:rsid w:val="00D1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08B"/>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08B"/>
    <w:rPr>
      <w:rFonts w:ascii="Times New Roman" w:eastAsia="Times New Roman" w:hAnsi="Times New Roman" w:cs="Times New Roman"/>
      <w:b/>
      <w:bCs/>
      <w:sz w:val="32"/>
      <w:szCs w:val="24"/>
      <w:lang w:eastAsia="ru-RU"/>
    </w:rPr>
  </w:style>
  <w:style w:type="character" w:styleId="a3">
    <w:name w:val="Hyperlink"/>
    <w:basedOn w:val="a0"/>
    <w:uiPriority w:val="99"/>
    <w:semiHidden/>
    <w:unhideWhenUsed/>
    <w:rsid w:val="004F208B"/>
    <w:rPr>
      <w:color w:val="0000FF" w:themeColor="hyperlink"/>
      <w:u w:val="single"/>
    </w:rPr>
  </w:style>
  <w:style w:type="paragraph" w:styleId="a4">
    <w:name w:val="header"/>
    <w:basedOn w:val="a"/>
    <w:link w:val="a5"/>
    <w:semiHidden/>
    <w:unhideWhenUsed/>
    <w:rsid w:val="004F208B"/>
    <w:pPr>
      <w:tabs>
        <w:tab w:val="center" w:pos="4677"/>
        <w:tab w:val="right" w:pos="9355"/>
      </w:tabs>
    </w:pPr>
  </w:style>
  <w:style w:type="character" w:customStyle="1" w:styleId="a5">
    <w:name w:val="Верхний колонтитул Знак"/>
    <w:basedOn w:val="a0"/>
    <w:link w:val="a4"/>
    <w:semiHidden/>
    <w:rsid w:val="004F208B"/>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4F208B"/>
    <w:pPr>
      <w:ind w:firstLine="900"/>
      <w:jc w:val="both"/>
    </w:pPr>
  </w:style>
  <w:style w:type="character" w:customStyle="1" w:styleId="a7">
    <w:name w:val="Основной текст с отступом Знак"/>
    <w:basedOn w:val="a0"/>
    <w:link w:val="a6"/>
    <w:semiHidden/>
    <w:rsid w:val="004F208B"/>
    <w:rPr>
      <w:rFonts w:ascii="Times New Roman" w:eastAsia="Times New Roman" w:hAnsi="Times New Roman" w:cs="Times New Roman"/>
      <w:sz w:val="24"/>
      <w:szCs w:val="24"/>
      <w:lang w:eastAsia="ru-RU"/>
    </w:rPr>
  </w:style>
  <w:style w:type="paragraph" w:customStyle="1" w:styleId="ConsNormal">
    <w:name w:val="ConsNormal"/>
    <w:rsid w:val="004F208B"/>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08B"/>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08B"/>
    <w:rPr>
      <w:rFonts w:ascii="Times New Roman" w:eastAsia="Times New Roman" w:hAnsi="Times New Roman" w:cs="Times New Roman"/>
      <w:b/>
      <w:bCs/>
      <w:sz w:val="32"/>
      <w:szCs w:val="24"/>
      <w:lang w:eastAsia="ru-RU"/>
    </w:rPr>
  </w:style>
  <w:style w:type="character" w:styleId="a3">
    <w:name w:val="Hyperlink"/>
    <w:basedOn w:val="a0"/>
    <w:uiPriority w:val="99"/>
    <w:semiHidden/>
    <w:unhideWhenUsed/>
    <w:rsid w:val="004F208B"/>
    <w:rPr>
      <w:color w:val="0000FF" w:themeColor="hyperlink"/>
      <w:u w:val="single"/>
    </w:rPr>
  </w:style>
  <w:style w:type="paragraph" w:styleId="a4">
    <w:name w:val="header"/>
    <w:basedOn w:val="a"/>
    <w:link w:val="a5"/>
    <w:semiHidden/>
    <w:unhideWhenUsed/>
    <w:rsid w:val="004F208B"/>
    <w:pPr>
      <w:tabs>
        <w:tab w:val="center" w:pos="4677"/>
        <w:tab w:val="right" w:pos="9355"/>
      </w:tabs>
    </w:pPr>
  </w:style>
  <w:style w:type="character" w:customStyle="1" w:styleId="a5">
    <w:name w:val="Верхний колонтитул Знак"/>
    <w:basedOn w:val="a0"/>
    <w:link w:val="a4"/>
    <w:semiHidden/>
    <w:rsid w:val="004F208B"/>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4F208B"/>
    <w:pPr>
      <w:ind w:firstLine="900"/>
      <w:jc w:val="both"/>
    </w:pPr>
  </w:style>
  <w:style w:type="character" w:customStyle="1" w:styleId="a7">
    <w:name w:val="Основной текст с отступом Знак"/>
    <w:basedOn w:val="a0"/>
    <w:link w:val="a6"/>
    <w:semiHidden/>
    <w:rsid w:val="004F208B"/>
    <w:rPr>
      <w:rFonts w:ascii="Times New Roman" w:eastAsia="Times New Roman" w:hAnsi="Times New Roman" w:cs="Times New Roman"/>
      <w:sz w:val="24"/>
      <w:szCs w:val="24"/>
      <w:lang w:eastAsia="ru-RU"/>
    </w:rPr>
  </w:style>
  <w:style w:type="paragraph" w:customStyle="1" w:styleId="ConsNormal">
    <w:name w:val="ConsNormal"/>
    <w:rsid w:val="004F208B"/>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2FCA36E15D21D7F057C31D3BC029D79DB4365F33704CAC43754742AD5c0JAH" TargetMode="External"/><Relationship Id="rId5" Type="http://schemas.openxmlformats.org/officeDocument/2006/relationships/hyperlink" Target="consultantplus://offline/ref=4B3A4310FBFC0FF0C52C3898E1257DE18C4940664BA5B223BEA7D7BEF6F5TB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3530</Words>
  <Characters>20122</Characters>
  <Application>Microsoft Office Word</Application>
  <DocSecurity>0</DocSecurity>
  <Lines>167</Lines>
  <Paragraphs>47</Paragraphs>
  <ScaleCrop>false</ScaleCrop>
  <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user_80</dc:creator>
  <cp:keywords/>
  <dc:description/>
  <cp:lastModifiedBy>user_80</cp:lastModifiedBy>
  <cp:revision>2</cp:revision>
  <dcterms:created xsi:type="dcterms:W3CDTF">2017-07-04T20:14:00Z</dcterms:created>
  <dcterms:modified xsi:type="dcterms:W3CDTF">2017-07-04T20:15:00Z</dcterms:modified>
</cp:coreProperties>
</file>